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73551" w14:textId="77777777" w:rsidR="0016049C" w:rsidRPr="003D3700" w:rsidRDefault="003D3700" w:rsidP="00174060">
      <w:pPr>
        <w:pStyle w:val="Title"/>
        <w:jc w:val="center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bookmarkStart w:id="0" w:name="_Hlk33619527"/>
      <w:bookmarkStart w:id="1" w:name="_GoBack"/>
      <w:bookmarkEnd w:id="1"/>
      <w:r w:rsidRPr="006F1ABA">
        <w:rPr>
          <w:rFonts w:ascii="Arial" w:hAnsi="Arial" w:cs="Arial"/>
          <w:b/>
          <w:color w:val="2F5496" w:themeColor="accent5" w:themeShade="BF"/>
          <w:sz w:val="32"/>
          <w:szCs w:val="32"/>
        </w:rPr>
        <w:t>Chicago</w:t>
      </w:r>
      <w:r w:rsidR="00E23977" w:rsidRPr="006F1ABA">
        <w:rPr>
          <w:rFonts w:ascii="Arial" w:hAnsi="Arial" w:cs="Arial"/>
          <w:b/>
          <w:color w:val="2F5496" w:themeColor="accent5" w:themeShade="BF"/>
          <w:sz w:val="32"/>
          <w:szCs w:val="32"/>
        </w:rPr>
        <w:t xml:space="preserve"> 17 Quick Guide</w:t>
      </w:r>
      <w:r w:rsidR="00C01052" w:rsidRPr="006F1ABA">
        <w:rPr>
          <w:rFonts w:ascii="Arial" w:hAnsi="Arial" w:cs="Arial"/>
          <w:b/>
          <w:color w:val="2F5496" w:themeColor="accent5" w:themeShade="BF"/>
          <w:sz w:val="32"/>
          <w:szCs w:val="32"/>
        </w:rPr>
        <w:t>s</w:t>
      </w:r>
      <w:r w:rsidR="00E23977" w:rsidRPr="006F1ABA">
        <w:rPr>
          <w:rFonts w:ascii="Arial" w:hAnsi="Arial" w:cs="Arial"/>
          <w:b/>
          <w:color w:val="2F5496" w:themeColor="accent5" w:themeShade="BF"/>
          <w:sz w:val="32"/>
          <w:szCs w:val="32"/>
        </w:rPr>
        <w:t>:</w:t>
      </w:r>
      <w:r w:rsidRPr="003D3700">
        <w:rPr>
          <w:rFonts w:ascii="Arial" w:hAnsi="Arial" w:cs="Arial"/>
          <w:b/>
          <w:color w:val="2F5496" w:themeColor="accent5" w:themeShade="BF"/>
          <w:sz w:val="36"/>
          <w:szCs w:val="36"/>
        </w:rPr>
        <w:t xml:space="preserve"> </w:t>
      </w:r>
      <w:r w:rsidR="00414EB1" w:rsidRPr="00C03EEB">
        <w:rPr>
          <w:rFonts w:ascii="Arial" w:hAnsi="Arial" w:cs="Arial"/>
          <w:b/>
          <w:color w:val="2F5496" w:themeColor="accent5" w:themeShade="BF"/>
          <w:sz w:val="36"/>
          <w:szCs w:val="36"/>
          <w:u w:val="single"/>
        </w:rPr>
        <w:t xml:space="preserve">Notes </w:t>
      </w:r>
      <w:r w:rsidR="00174060" w:rsidRPr="00C03EEB">
        <w:rPr>
          <w:rFonts w:ascii="Arial" w:hAnsi="Arial" w:cs="Arial"/>
          <w:b/>
          <w:color w:val="2F5496" w:themeColor="accent5" w:themeShade="BF"/>
          <w:sz w:val="36"/>
          <w:szCs w:val="36"/>
          <w:u w:val="single"/>
        </w:rPr>
        <w:t xml:space="preserve">and </w:t>
      </w:r>
      <w:r w:rsidR="00414EB1" w:rsidRPr="00C03EEB">
        <w:rPr>
          <w:rFonts w:ascii="Arial" w:hAnsi="Arial" w:cs="Arial"/>
          <w:b/>
          <w:color w:val="2F5496" w:themeColor="accent5" w:themeShade="BF"/>
          <w:sz w:val="36"/>
          <w:szCs w:val="36"/>
          <w:u w:val="single"/>
        </w:rPr>
        <w:t>Bibliography</w:t>
      </w:r>
      <w:r w:rsidR="00174060" w:rsidRPr="00C03EEB">
        <w:rPr>
          <w:rFonts w:ascii="Arial" w:hAnsi="Arial" w:cs="Arial"/>
          <w:b/>
          <w:color w:val="2F5496" w:themeColor="accent5" w:themeShade="BF"/>
          <w:sz w:val="36"/>
          <w:szCs w:val="36"/>
        </w:rPr>
        <w:t xml:space="preserve"> </w:t>
      </w:r>
    </w:p>
    <w:p w14:paraId="1329B901" w14:textId="77777777" w:rsidR="00476BFA" w:rsidRPr="00476BFA" w:rsidRDefault="00476BFA" w:rsidP="00476BFA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</w:rPr>
      </w:pPr>
      <w:r w:rsidRPr="00476BFA">
        <w:rPr>
          <w:rFonts w:ascii="Arial" w:hAnsi="Arial" w:cs="Arial"/>
          <w:color w:val="2F5496" w:themeColor="accent5" w:themeShade="BF"/>
        </w:rPr>
        <w:t>A collaboration of the Metropolitan State University</w:t>
      </w:r>
    </w:p>
    <w:p w14:paraId="1A01CCDD" w14:textId="73B9ACA5" w:rsidR="001B09B8" w:rsidRPr="00476BFA" w:rsidRDefault="00476BFA" w:rsidP="00C03EEB">
      <w:pPr>
        <w:spacing w:after="120" w:line="240" w:lineRule="auto"/>
        <w:jc w:val="center"/>
        <w:rPr>
          <w:rFonts w:ascii="Arial" w:hAnsi="Arial" w:cs="Arial"/>
          <w:color w:val="2F5496" w:themeColor="accent5" w:themeShade="BF"/>
        </w:rPr>
      </w:pPr>
      <w:r w:rsidRPr="00476BFA">
        <w:rPr>
          <w:rFonts w:ascii="Arial" w:hAnsi="Arial" w:cs="Arial"/>
          <w:color w:val="2F5496" w:themeColor="accent5" w:themeShade="BF"/>
        </w:rPr>
        <w:t>Library and CAE Writing Center</w:t>
      </w:r>
      <w:r>
        <w:rPr>
          <w:rFonts w:ascii="Arial" w:hAnsi="Arial" w:cs="Arial"/>
          <w:color w:val="2F5496" w:themeColor="accent5" w:themeShade="BF"/>
        </w:rPr>
        <w:t xml:space="preserve">, </w:t>
      </w:r>
      <w:r w:rsidR="008F0B9A">
        <w:rPr>
          <w:rFonts w:ascii="Arial" w:hAnsi="Arial" w:cs="Arial"/>
          <w:color w:val="2F5496" w:themeColor="accent5" w:themeShade="BF"/>
        </w:rPr>
        <w:t>Spring 2021</w:t>
      </w:r>
    </w:p>
    <w:p w14:paraId="3998866E" w14:textId="77777777" w:rsidR="00081B61" w:rsidRPr="00174060" w:rsidRDefault="00081B61" w:rsidP="00621159">
      <w:pPr>
        <w:spacing w:after="0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174060">
        <w:rPr>
          <w:rFonts w:ascii="Arial" w:hAnsi="Arial" w:cs="Arial"/>
          <w:b/>
          <w:color w:val="1F3864" w:themeColor="accent5" w:themeShade="80"/>
          <w:sz w:val="28"/>
          <w:szCs w:val="28"/>
        </w:rPr>
        <w:t>Resources</w:t>
      </w:r>
    </w:p>
    <w:p w14:paraId="2B6A0141" w14:textId="77777777" w:rsidR="00621159" w:rsidRPr="006F1ABA" w:rsidRDefault="00621159" w:rsidP="00621159">
      <w:pPr>
        <w:tabs>
          <w:tab w:val="left" w:pos="90"/>
        </w:tabs>
        <w:spacing w:after="0" w:line="240" w:lineRule="auto"/>
        <w:rPr>
          <w:rFonts w:ascii="Arial" w:hAnsi="Arial" w:cs="Arial"/>
          <w:b/>
          <w:iCs/>
          <w:color w:val="2F5496" w:themeColor="accent5" w:themeShade="BF"/>
        </w:rPr>
      </w:pPr>
      <w:r w:rsidRPr="006F1ABA">
        <w:rPr>
          <w:rFonts w:ascii="Arial" w:hAnsi="Arial" w:cs="Arial"/>
          <w:b/>
          <w:iCs/>
          <w:color w:val="2F5496" w:themeColor="accent5" w:themeShade="BF"/>
        </w:rPr>
        <w:t>Online</w:t>
      </w:r>
    </w:p>
    <w:p w14:paraId="3392102D" w14:textId="5363DB00" w:rsidR="00932E3D" w:rsidRDefault="00621159" w:rsidP="00621159">
      <w:pPr>
        <w:tabs>
          <w:tab w:val="left" w:pos="90"/>
        </w:tabs>
        <w:spacing w:after="120" w:line="240" w:lineRule="auto"/>
        <w:rPr>
          <w:rFonts w:ascii="Arial" w:hAnsi="Arial" w:cs="Arial"/>
          <w:iCs/>
        </w:rPr>
      </w:pPr>
      <w:r w:rsidRPr="00D8189D">
        <w:rPr>
          <w:rFonts w:ascii="Arial" w:hAnsi="Arial" w:cs="Arial"/>
          <w:i/>
          <w:iCs/>
        </w:rPr>
        <w:t>The Chicago Manual of Style Online</w:t>
      </w:r>
      <w:r w:rsidRPr="00D8189D">
        <w:rPr>
          <w:rFonts w:ascii="Arial" w:hAnsi="Arial" w:cs="Arial"/>
          <w:iCs/>
        </w:rPr>
        <w:t xml:space="preserve"> 17</w:t>
      </w:r>
      <w:r w:rsidRPr="00D8189D">
        <w:rPr>
          <w:rFonts w:ascii="Arial" w:hAnsi="Arial" w:cs="Arial"/>
          <w:iCs/>
          <w:vertAlign w:val="superscript"/>
        </w:rPr>
        <w:t>th</w:t>
      </w:r>
      <w:r w:rsidRPr="00D8189D">
        <w:rPr>
          <w:rFonts w:ascii="Arial" w:hAnsi="Arial" w:cs="Arial"/>
          <w:iCs/>
        </w:rPr>
        <w:t xml:space="preserve"> edition</w:t>
      </w:r>
      <w:r w:rsidR="00DB3091">
        <w:rPr>
          <w:rFonts w:ascii="Arial" w:hAnsi="Arial" w:cs="Arial"/>
          <w:iCs/>
        </w:rPr>
        <w:t xml:space="preserve"> (</w:t>
      </w:r>
      <w:r w:rsidR="00DB3091" w:rsidRPr="00DB3091">
        <w:rPr>
          <w:rFonts w:ascii="Arial" w:hAnsi="Arial" w:cs="Arial"/>
          <w:i/>
          <w:iCs/>
        </w:rPr>
        <w:t>CMOS</w:t>
      </w:r>
      <w:r w:rsidR="00DB3091">
        <w:rPr>
          <w:rFonts w:ascii="Arial" w:hAnsi="Arial" w:cs="Arial"/>
          <w:iCs/>
        </w:rPr>
        <w:t>)</w:t>
      </w:r>
      <w:r w:rsidR="001843E9">
        <w:rPr>
          <w:rFonts w:ascii="Arial" w:hAnsi="Arial" w:cs="Arial"/>
          <w:iCs/>
        </w:rPr>
        <w:t xml:space="preserve">: </w:t>
      </w:r>
      <w:r w:rsidRPr="00D8189D">
        <w:rPr>
          <w:rFonts w:ascii="Arial" w:hAnsi="Arial" w:cs="Arial"/>
          <w:iCs/>
        </w:rPr>
        <w:t>access</w:t>
      </w:r>
      <w:r w:rsidR="00ED4AD1">
        <w:rPr>
          <w:rFonts w:ascii="Arial" w:hAnsi="Arial" w:cs="Arial"/>
          <w:iCs/>
        </w:rPr>
        <w:t xml:space="preserve"> </w:t>
      </w:r>
      <w:r w:rsidRPr="00D8189D">
        <w:rPr>
          <w:rFonts w:ascii="Arial" w:hAnsi="Arial" w:cs="Arial"/>
          <w:iCs/>
        </w:rPr>
        <w:t>through the Metro Librar</w:t>
      </w:r>
      <w:r w:rsidR="00932E3D">
        <w:rPr>
          <w:rFonts w:ascii="Arial" w:hAnsi="Arial" w:cs="Arial"/>
          <w:iCs/>
        </w:rPr>
        <w:t>y</w:t>
      </w:r>
      <w:r w:rsidR="008F0B9A">
        <w:rPr>
          <w:rFonts w:ascii="Arial" w:hAnsi="Arial" w:cs="Arial"/>
          <w:iCs/>
        </w:rPr>
        <w:t xml:space="preserve"> using Star ID</w:t>
      </w:r>
      <w:r w:rsidR="0051757E">
        <w:rPr>
          <w:rFonts w:ascii="Arial" w:hAnsi="Arial" w:cs="Arial"/>
          <w:iCs/>
        </w:rPr>
        <w:t xml:space="preserve">. Here are </w:t>
      </w:r>
      <w:r w:rsidR="00810809">
        <w:rPr>
          <w:rFonts w:ascii="Arial" w:hAnsi="Arial" w:cs="Arial"/>
          <w:iCs/>
        </w:rPr>
        <w:t xml:space="preserve">hyperlinks to </w:t>
      </w:r>
      <w:r w:rsidR="0051757E">
        <w:rPr>
          <w:rFonts w:ascii="Arial" w:hAnsi="Arial" w:cs="Arial"/>
          <w:iCs/>
        </w:rPr>
        <w:t xml:space="preserve">useful webpages on the </w:t>
      </w:r>
      <w:r w:rsidR="0051757E" w:rsidRPr="006F1ABA">
        <w:rPr>
          <w:rFonts w:ascii="Arial" w:hAnsi="Arial" w:cs="Arial"/>
          <w:i/>
          <w:iCs/>
        </w:rPr>
        <w:t>CMOS</w:t>
      </w:r>
      <w:r w:rsidR="0051757E">
        <w:rPr>
          <w:rFonts w:ascii="Arial" w:hAnsi="Arial" w:cs="Arial"/>
          <w:iCs/>
        </w:rPr>
        <w:t xml:space="preserve"> site:</w:t>
      </w:r>
    </w:p>
    <w:p w14:paraId="1CCFDE8B" w14:textId="2C27A8CC" w:rsidR="00C03EEB" w:rsidRPr="006F1ABA" w:rsidRDefault="00854DB4" w:rsidP="006F1ABA">
      <w:pPr>
        <w:tabs>
          <w:tab w:val="left" w:pos="90"/>
        </w:tabs>
        <w:spacing w:after="120" w:line="240" w:lineRule="auto"/>
        <w:ind w:left="547"/>
        <w:rPr>
          <w:rFonts w:ascii="Arial" w:hAnsi="Arial" w:cs="Arial"/>
          <w:iCs/>
          <w:color w:val="1F3864" w:themeColor="accent5" w:themeShade="80"/>
          <w:sz w:val="20"/>
          <w:szCs w:val="20"/>
        </w:rPr>
      </w:pPr>
      <w:hyperlink r:id="rId8" w:history="1">
        <w:r w:rsidR="004843D7" w:rsidRPr="006F1ABA">
          <w:rPr>
            <w:rStyle w:val="Hyperlink"/>
            <w:sz w:val="20"/>
            <w:szCs w:val="20"/>
          </w:rPr>
          <w:t>Citation Quick Guide</w:t>
        </w:r>
        <w:r w:rsidR="001843E9" w:rsidRPr="006F1ABA">
          <w:rPr>
            <w:rStyle w:val="Hyperlink"/>
            <w:sz w:val="20"/>
            <w:szCs w:val="20"/>
          </w:rPr>
          <w:t xml:space="preserve"> for Notes and Bibliography</w:t>
        </w:r>
      </w:hyperlink>
    </w:p>
    <w:p w14:paraId="639F22CB" w14:textId="71908A55" w:rsidR="00852C85" w:rsidRPr="006F1ABA" w:rsidRDefault="00854DB4" w:rsidP="006F1ABA">
      <w:pPr>
        <w:tabs>
          <w:tab w:val="left" w:pos="90"/>
        </w:tabs>
        <w:spacing w:after="0" w:line="240" w:lineRule="auto"/>
        <w:ind w:left="540"/>
        <w:rPr>
          <w:rFonts w:ascii="Arial" w:hAnsi="Arial" w:cs="Arial"/>
          <w:iCs/>
          <w:sz w:val="20"/>
          <w:szCs w:val="20"/>
        </w:rPr>
      </w:pPr>
      <w:hyperlink r:id="rId9" w:history="1">
        <w:r w:rsidR="00852C85" w:rsidRPr="006F1ABA">
          <w:rPr>
            <w:rStyle w:val="Hyperlink"/>
            <w:sz w:val="20"/>
            <w:szCs w:val="20"/>
          </w:rPr>
          <w:t>Format for a Student Paper</w:t>
        </w:r>
      </w:hyperlink>
    </w:p>
    <w:p w14:paraId="385D84FC" w14:textId="77777777" w:rsidR="00C03EEB" w:rsidRPr="005D665C" w:rsidRDefault="00C03EEB" w:rsidP="006F1ABA">
      <w:pPr>
        <w:tabs>
          <w:tab w:val="left" w:pos="90"/>
        </w:tabs>
        <w:spacing w:after="0" w:line="240" w:lineRule="auto"/>
        <w:ind w:left="540"/>
        <w:rPr>
          <w:rFonts w:ascii="Arial" w:hAnsi="Arial" w:cs="Arial"/>
          <w:iCs/>
          <w:sz w:val="20"/>
          <w:szCs w:val="20"/>
        </w:rPr>
      </w:pPr>
    </w:p>
    <w:p w14:paraId="500BCFB6" w14:textId="77777777" w:rsidR="00476BFA" w:rsidRPr="006F1ABA" w:rsidRDefault="00476BFA" w:rsidP="00476BFA">
      <w:pPr>
        <w:spacing w:after="0"/>
        <w:rPr>
          <w:rFonts w:ascii="Arial" w:hAnsi="Arial" w:cs="Arial"/>
          <w:i/>
          <w:iCs/>
          <w:color w:val="2F5496" w:themeColor="accent5" w:themeShade="BF"/>
        </w:rPr>
      </w:pPr>
      <w:r w:rsidRPr="006F1ABA">
        <w:rPr>
          <w:rFonts w:ascii="Arial" w:hAnsi="Arial" w:cs="Arial"/>
          <w:b/>
          <w:iCs/>
          <w:color w:val="2F5496" w:themeColor="accent5" w:themeShade="BF"/>
        </w:rPr>
        <w:t>Books</w:t>
      </w:r>
    </w:p>
    <w:p w14:paraId="702C4983" w14:textId="77777777" w:rsidR="00E1589E" w:rsidRPr="00D8189D" w:rsidRDefault="009A513A" w:rsidP="00476BF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Turabian’s </w:t>
      </w:r>
      <w:r w:rsidR="00476BFA" w:rsidRPr="00D8189D">
        <w:rPr>
          <w:rFonts w:ascii="Arial" w:hAnsi="Arial" w:cs="Arial"/>
          <w:i/>
          <w:iCs/>
        </w:rPr>
        <w:t>A</w:t>
      </w:r>
      <w:r w:rsidR="00FA327C" w:rsidRPr="00D8189D">
        <w:rPr>
          <w:rFonts w:ascii="Arial" w:hAnsi="Arial" w:cs="Arial"/>
          <w:i/>
          <w:iCs/>
        </w:rPr>
        <w:t xml:space="preserve"> Manual for Writers of Research Papers, Theses, and Dissertations: Chicago Style for Students and Researchers</w:t>
      </w:r>
      <w:r>
        <w:rPr>
          <w:rFonts w:ascii="Arial" w:hAnsi="Arial" w:cs="Arial"/>
          <w:iCs/>
        </w:rPr>
        <w:t xml:space="preserve"> </w:t>
      </w:r>
      <w:r w:rsidR="00FA327C" w:rsidRPr="00D8189D">
        <w:rPr>
          <w:rFonts w:ascii="Arial" w:hAnsi="Arial" w:cs="Arial"/>
          <w:iCs/>
        </w:rPr>
        <w:t>9</w:t>
      </w:r>
      <w:r w:rsidR="00FA327C" w:rsidRPr="00D8189D">
        <w:rPr>
          <w:rFonts w:ascii="Arial" w:hAnsi="Arial" w:cs="Arial"/>
          <w:iCs/>
          <w:vertAlign w:val="superscript"/>
        </w:rPr>
        <w:t>th</w:t>
      </w:r>
      <w:r w:rsidR="00424904" w:rsidRPr="00D8189D">
        <w:rPr>
          <w:rFonts w:ascii="Arial" w:hAnsi="Arial" w:cs="Arial"/>
          <w:iCs/>
        </w:rPr>
        <w:t xml:space="preserve"> edition</w:t>
      </w:r>
      <w:r>
        <w:rPr>
          <w:rFonts w:ascii="Arial" w:hAnsi="Arial" w:cs="Arial"/>
          <w:iCs/>
        </w:rPr>
        <w:t xml:space="preserve">, </w:t>
      </w:r>
      <w:r w:rsidR="00FA327C" w:rsidRPr="00D8189D">
        <w:rPr>
          <w:rFonts w:ascii="Arial" w:hAnsi="Arial" w:cs="Arial"/>
          <w:iCs/>
        </w:rPr>
        <w:t>2018</w:t>
      </w:r>
    </w:p>
    <w:p w14:paraId="626FF517" w14:textId="47136F6A" w:rsidR="00095051" w:rsidRPr="00DE4161" w:rsidRDefault="00397C14" w:rsidP="00DE4161">
      <w:pPr>
        <w:rPr>
          <w:rFonts w:ascii="Arial" w:hAnsi="Arial" w:cs="Arial"/>
        </w:rPr>
      </w:pPr>
      <w:r w:rsidRPr="00D8189D">
        <w:rPr>
          <w:rFonts w:ascii="Arial" w:hAnsi="Arial" w:cs="Arial"/>
          <w:i/>
          <w:iCs/>
        </w:rPr>
        <w:t>The Chicago Manual of Style</w:t>
      </w:r>
      <w:r w:rsidR="001B1476">
        <w:rPr>
          <w:rFonts w:ascii="Arial" w:hAnsi="Arial" w:cs="Arial"/>
          <w:b/>
          <w:iCs/>
        </w:rPr>
        <w:t xml:space="preserve"> </w:t>
      </w:r>
      <w:r w:rsidRPr="00D8189D">
        <w:rPr>
          <w:rFonts w:ascii="Arial" w:hAnsi="Arial" w:cs="Arial"/>
          <w:iCs/>
        </w:rPr>
        <w:t>17</w:t>
      </w:r>
      <w:r w:rsidRPr="00D8189D">
        <w:rPr>
          <w:rFonts w:ascii="Arial" w:hAnsi="Arial" w:cs="Arial"/>
          <w:iCs/>
          <w:vertAlign w:val="superscript"/>
        </w:rPr>
        <w:t>th</w:t>
      </w:r>
      <w:r w:rsidRPr="00D8189D">
        <w:rPr>
          <w:rFonts w:ascii="Arial" w:hAnsi="Arial" w:cs="Arial"/>
          <w:iCs/>
        </w:rPr>
        <w:t xml:space="preserve"> edition</w:t>
      </w:r>
      <w:r w:rsidR="00342CB7" w:rsidRPr="00D8189D">
        <w:rPr>
          <w:rFonts w:ascii="Arial" w:hAnsi="Arial" w:cs="Arial"/>
        </w:rPr>
        <w:t>, 2017</w:t>
      </w:r>
    </w:p>
    <w:bookmarkEnd w:id="0"/>
    <w:p w14:paraId="057FECE9" w14:textId="4C7778D4" w:rsidR="00095051" w:rsidRPr="00910C34" w:rsidRDefault="00FF4D3D" w:rsidP="00095051">
      <w:pPr>
        <w:pStyle w:val="Heading2"/>
        <w:spacing w:before="0"/>
        <w:jc w:val="center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910C34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Advice </w:t>
      </w:r>
      <w:r w:rsidR="00FD3196" w:rsidRPr="00910C34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for </w:t>
      </w:r>
      <w:r w:rsidRPr="00910C34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and Examples </w:t>
      </w:r>
      <w:r w:rsidR="00FD3196" w:rsidRPr="00910C34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of </w:t>
      </w:r>
      <w:r w:rsidR="004F2619" w:rsidRPr="00910C34">
        <w:rPr>
          <w:rFonts w:ascii="Arial" w:hAnsi="Arial" w:cs="Arial"/>
          <w:b/>
          <w:color w:val="2F5496" w:themeColor="accent5" w:themeShade="BF"/>
          <w:sz w:val="28"/>
          <w:szCs w:val="28"/>
        </w:rPr>
        <w:t>Notes</w:t>
      </w:r>
    </w:p>
    <w:p w14:paraId="09037204" w14:textId="4D873112" w:rsidR="00B3128A" w:rsidRPr="00910C34" w:rsidRDefault="00095051" w:rsidP="00541EC1">
      <w:pPr>
        <w:pStyle w:val="Heading2"/>
        <w:spacing w:before="0" w:line="276" w:lineRule="auto"/>
        <w:jc w:val="center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910C34">
        <w:rPr>
          <w:rFonts w:ascii="Arial" w:hAnsi="Arial" w:cs="Arial"/>
          <w:color w:val="2F5496" w:themeColor="accent5" w:themeShade="BF"/>
          <w:sz w:val="22"/>
          <w:szCs w:val="22"/>
        </w:rPr>
        <w:t>(</w:t>
      </w:r>
      <w:r w:rsidR="00976AE7" w:rsidRPr="00910C34">
        <w:rPr>
          <w:rFonts w:ascii="Arial" w:hAnsi="Arial" w:cs="Arial"/>
          <w:color w:val="2F5496" w:themeColor="accent5" w:themeShade="BF"/>
          <w:sz w:val="22"/>
          <w:szCs w:val="22"/>
        </w:rPr>
        <w:t xml:space="preserve">see </w:t>
      </w:r>
      <w:r w:rsidRPr="00910C34">
        <w:rPr>
          <w:rFonts w:ascii="Arial" w:hAnsi="Arial" w:cs="Arial"/>
          <w:i/>
          <w:color w:val="2F5496" w:themeColor="accent5" w:themeShade="BF"/>
          <w:sz w:val="22"/>
          <w:szCs w:val="22"/>
        </w:rPr>
        <w:t>CMOS</w:t>
      </w:r>
      <w:r w:rsidRPr="00910C34">
        <w:rPr>
          <w:rFonts w:ascii="Arial" w:hAnsi="Arial" w:cs="Arial"/>
          <w:color w:val="2F5496" w:themeColor="accent5" w:themeShade="BF"/>
          <w:sz w:val="22"/>
          <w:szCs w:val="22"/>
        </w:rPr>
        <w:t xml:space="preserve"> </w:t>
      </w:r>
      <w:r w:rsidR="00FF4D3D" w:rsidRPr="00910C34">
        <w:rPr>
          <w:rFonts w:ascii="Arial" w:hAnsi="Arial" w:cs="Arial"/>
          <w:color w:val="2F5496" w:themeColor="accent5" w:themeShade="BF"/>
          <w:sz w:val="22"/>
          <w:szCs w:val="22"/>
        </w:rPr>
        <w:t xml:space="preserve">sections </w:t>
      </w:r>
      <w:r w:rsidR="00221245" w:rsidRPr="00910C34">
        <w:rPr>
          <w:rFonts w:ascii="Arial" w:hAnsi="Arial" w:cs="Arial"/>
          <w:color w:val="2F5496" w:themeColor="accent5" w:themeShade="BF"/>
          <w:sz w:val="22"/>
          <w:szCs w:val="22"/>
        </w:rPr>
        <w:t>14.24-56</w:t>
      </w:r>
      <w:r w:rsidRPr="00910C34">
        <w:rPr>
          <w:rFonts w:ascii="Arial" w:hAnsi="Arial" w:cs="Arial"/>
          <w:color w:val="2F5496" w:themeColor="accent5" w:themeShade="BF"/>
          <w:sz w:val="22"/>
          <w:szCs w:val="22"/>
        </w:rPr>
        <w:t>)</w:t>
      </w:r>
    </w:p>
    <w:p w14:paraId="321A0AAC" w14:textId="61E47315" w:rsidR="004F2619" w:rsidRPr="005D665C" w:rsidRDefault="00D8189D" w:rsidP="00541EC1">
      <w:pPr>
        <w:pStyle w:val="ListParagraph"/>
        <w:spacing w:after="60" w:line="240" w:lineRule="auto"/>
        <w:ind w:left="0" w:firstLine="360"/>
        <w:rPr>
          <w:rFonts w:ascii="Arial" w:hAnsi="Arial" w:cs="Arial"/>
        </w:rPr>
      </w:pPr>
      <w:r w:rsidRPr="005D665C">
        <w:rPr>
          <w:rFonts w:ascii="Arial" w:hAnsi="Arial" w:cs="Arial"/>
        </w:rPr>
        <w:t xml:space="preserve">To create notes </w:t>
      </w:r>
      <w:r w:rsidR="004F2619" w:rsidRPr="005D665C">
        <w:rPr>
          <w:rFonts w:ascii="Arial" w:hAnsi="Arial" w:cs="Arial"/>
        </w:rPr>
        <w:t xml:space="preserve">automatically </w:t>
      </w:r>
      <w:r w:rsidRPr="005D665C">
        <w:rPr>
          <w:rFonts w:ascii="Arial" w:hAnsi="Arial" w:cs="Arial"/>
        </w:rPr>
        <w:t>in Word, go the References tab and choose Insert Footnote or Insert Endnote.</w:t>
      </w:r>
      <w:r w:rsidR="00F73993">
        <w:rPr>
          <w:rFonts w:ascii="Arial" w:hAnsi="Arial" w:cs="Arial"/>
        </w:rPr>
        <w:t xml:space="preserve"> </w:t>
      </w:r>
      <w:r w:rsidR="004F2619" w:rsidRPr="005D665C">
        <w:rPr>
          <w:rFonts w:ascii="Arial" w:hAnsi="Arial" w:cs="Arial"/>
        </w:rPr>
        <w:t>The note is a superscript number usually placed at the end of the relevant sentence outside the period, like</w:t>
      </w:r>
      <w:r w:rsidR="00413881">
        <w:rPr>
          <w:rFonts w:ascii="Arial" w:hAnsi="Arial" w:cs="Arial"/>
        </w:rPr>
        <w:t xml:space="preserve"> example footnote </w:t>
      </w:r>
      <w:r w:rsidR="004972E5">
        <w:rPr>
          <w:rFonts w:ascii="Arial" w:hAnsi="Arial" w:cs="Arial"/>
        </w:rPr>
        <w:t xml:space="preserve">number </w:t>
      </w:r>
      <w:r w:rsidR="004972E5" w:rsidRPr="00910C34">
        <w:rPr>
          <w:rFonts w:ascii="Arial" w:hAnsi="Arial" w:cs="Arial"/>
          <w:b/>
          <w:color w:val="2F5496" w:themeColor="accent5" w:themeShade="BF"/>
        </w:rPr>
        <w:t>1</w:t>
      </w:r>
      <w:r w:rsidR="004972E5" w:rsidRPr="00910C34">
        <w:rPr>
          <w:rFonts w:ascii="Arial" w:hAnsi="Arial" w:cs="Arial"/>
          <w:sz w:val="20"/>
          <w:szCs w:val="20"/>
        </w:rPr>
        <w:t xml:space="preserve"> </w:t>
      </w:r>
      <w:r w:rsidR="00413881">
        <w:rPr>
          <w:rFonts w:ascii="Arial" w:hAnsi="Arial" w:cs="Arial"/>
        </w:rPr>
        <w:t>in full note format</w:t>
      </w:r>
      <w:r w:rsidR="00FD3196">
        <w:rPr>
          <w:rFonts w:ascii="Arial" w:hAnsi="Arial" w:cs="Arial"/>
        </w:rPr>
        <w:t xml:space="preserve"> at the bottom of this page</w:t>
      </w:r>
      <w:r w:rsidR="004F2619" w:rsidRPr="005D665C">
        <w:rPr>
          <w:rFonts w:ascii="Arial" w:hAnsi="Arial" w:cs="Arial"/>
        </w:rPr>
        <w:t>.</w:t>
      </w:r>
      <w:r w:rsidR="004F2619" w:rsidRPr="005D665C">
        <w:rPr>
          <w:rFonts w:ascii="Arial" w:hAnsi="Arial" w:cs="Arial"/>
          <w:vertAlign w:val="superscript"/>
        </w:rPr>
        <w:t>1</w:t>
      </w:r>
    </w:p>
    <w:p w14:paraId="17DD7B19" w14:textId="21CE3AB5" w:rsidR="00615ABB" w:rsidRPr="00652D39" w:rsidRDefault="00615ABB" w:rsidP="004972E5">
      <w:pPr>
        <w:spacing w:after="0" w:line="240" w:lineRule="auto"/>
        <w:ind w:firstLine="360"/>
        <w:rPr>
          <w:rFonts w:ascii="Arial" w:hAnsi="Arial" w:cs="Arial"/>
          <w:vertAlign w:val="superscript"/>
        </w:rPr>
      </w:pPr>
      <w:r w:rsidRPr="005D665C">
        <w:rPr>
          <w:rFonts w:ascii="Arial" w:hAnsi="Arial" w:cs="Arial"/>
        </w:rPr>
        <w:t>Notes can be either footnotes</w:t>
      </w:r>
      <w:r w:rsidR="006A7477" w:rsidRPr="005D665C">
        <w:rPr>
          <w:rFonts w:ascii="Arial" w:hAnsi="Arial" w:cs="Arial"/>
        </w:rPr>
        <w:t xml:space="preserve">, </w:t>
      </w:r>
      <w:r w:rsidRPr="005D665C">
        <w:rPr>
          <w:rFonts w:ascii="Arial" w:hAnsi="Arial" w:cs="Arial"/>
        </w:rPr>
        <w:t>which appear at the bottom of the relevant page, or endnotes</w:t>
      </w:r>
      <w:r w:rsidR="006A7477" w:rsidRPr="005D665C">
        <w:rPr>
          <w:rFonts w:ascii="Arial" w:hAnsi="Arial" w:cs="Arial"/>
        </w:rPr>
        <w:t xml:space="preserve">, </w:t>
      </w:r>
      <w:r w:rsidRPr="005D665C">
        <w:rPr>
          <w:rFonts w:ascii="Arial" w:hAnsi="Arial" w:cs="Arial"/>
        </w:rPr>
        <w:t xml:space="preserve">which appear as a separate section at the end of the </w:t>
      </w:r>
      <w:r w:rsidR="006A7477" w:rsidRPr="005D665C">
        <w:rPr>
          <w:rFonts w:ascii="Arial" w:hAnsi="Arial" w:cs="Arial"/>
        </w:rPr>
        <w:t>paper</w:t>
      </w:r>
      <w:r w:rsidRPr="005D665C">
        <w:rPr>
          <w:rFonts w:ascii="Arial" w:hAnsi="Arial" w:cs="Arial"/>
        </w:rPr>
        <w:t>.</w:t>
      </w:r>
      <w:r w:rsidR="00095051" w:rsidRPr="005D665C">
        <w:rPr>
          <w:rFonts w:ascii="Arial" w:hAnsi="Arial" w:cs="Arial"/>
        </w:rPr>
        <w:t xml:space="preserve"> </w:t>
      </w:r>
      <w:r w:rsidR="00F73993" w:rsidRPr="005D665C">
        <w:rPr>
          <w:rFonts w:ascii="Arial" w:hAnsi="Arial" w:cs="Arial"/>
        </w:rPr>
        <w:t>Most often, you</w:t>
      </w:r>
      <w:r w:rsidR="00883098">
        <w:rPr>
          <w:rFonts w:ascii="Arial" w:hAnsi="Arial" w:cs="Arial"/>
        </w:rPr>
        <w:t xml:space="preserve"> will</w:t>
      </w:r>
      <w:r w:rsidR="00F73993" w:rsidRPr="005D665C">
        <w:rPr>
          <w:rFonts w:ascii="Arial" w:hAnsi="Arial" w:cs="Arial"/>
        </w:rPr>
        <w:t xml:space="preserve"> also list sources in a Bibliography</w:t>
      </w:r>
      <w:r w:rsidR="001D6655">
        <w:rPr>
          <w:rFonts w:ascii="Arial" w:hAnsi="Arial" w:cs="Arial"/>
        </w:rPr>
        <w:t xml:space="preserve"> and will </w:t>
      </w:r>
      <w:r w:rsidR="00F73993" w:rsidRPr="005D665C">
        <w:rPr>
          <w:rFonts w:ascii="Arial" w:hAnsi="Arial" w:cs="Arial"/>
        </w:rPr>
        <w:t xml:space="preserve">use </w:t>
      </w:r>
      <w:r w:rsidR="00F73993">
        <w:rPr>
          <w:rFonts w:ascii="Arial" w:hAnsi="Arial" w:cs="Arial"/>
        </w:rPr>
        <w:t xml:space="preserve">only the </w:t>
      </w:r>
      <w:r w:rsidR="00F73993" w:rsidRPr="005D665C">
        <w:rPr>
          <w:rFonts w:ascii="Arial" w:hAnsi="Arial" w:cs="Arial"/>
        </w:rPr>
        <w:t>short form</w:t>
      </w:r>
      <w:r w:rsidR="00F73993">
        <w:rPr>
          <w:rFonts w:ascii="Arial" w:hAnsi="Arial" w:cs="Arial"/>
        </w:rPr>
        <w:t xml:space="preserve"> for notes</w:t>
      </w:r>
      <w:r w:rsidR="00F73993" w:rsidRPr="005D665C">
        <w:rPr>
          <w:rFonts w:ascii="Arial" w:hAnsi="Arial" w:cs="Arial"/>
        </w:rPr>
        <w:t xml:space="preserve">. </w:t>
      </w:r>
      <w:r w:rsidRPr="005D665C">
        <w:rPr>
          <w:rFonts w:ascii="Arial" w:hAnsi="Arial" w:cs="Arial"/>
        </w:rPr>
        <w:t>For papers with no Bibliography, use a full note</w:t>
      </w:r>
      <w:r w:rsidRPr="005D665C">
        <w:rPr>
          <w:rFonts w:ascii="Arial" w:hAnsi="Arial" w:cs="Arial"/>
          <w:b/>
        </w:rPr>
        <w:t xml:space="preserve"> </w:t>
      </w:r>
      <w:r w:rsidRPr="005D665C">
        <w:rPr>
          <w:rFonts w:ascii="Arial" w:hAnsi="Arial" w:cs="Arial"/>
        </w:rPr>
        <w:t>with all publishing details at the first mention of any work; after that use a short note</w:t>
      </w:r>
      <w:r w:rsidR="0069725B" w:rsidRPr="005D665C">
        <w:rPr>
          <w:rFonts w:ascii="Arial" w:hAnsi="Arial" w:cs="Arial"/>
        </w:rPr>
        <w:t xml:space="preserve"> to cite that work</w:t>
      </w:r>
      <w:r w:rsidRPr="005D665C">
        <w:rPr>
          <w:rFonts w:ascii="Arial" w:hAnsi="Arial" w:cs="Arial"/>
        </w:rPr>
        <w:t xml:space="preserve">, like </w:t>
      </w:r>
      <w:r w:rsidR="00413881">
        <w:rPr>
          <w:rFonts w:ascii="Arial" w:hAnsi="Arial" w:cs="Arial"/>
        </w:rPr>
        <w:t>example footnote</w:t>
      </w:r>
      <w:r w:rsidR="005642B2">
        <w:rPr>
          <w:rFonts w:ascii="Arial" w:hAnsi="Arial" w:cs="Arial"/>
        </w:rPr>
        <w:t xml:space="preserve"> </w:t>
      </w:r>
      <w:r w:rsidR="004972E5">
        <w:rPr>
          <w:rFonts w:ascii="Arial" w:hAnsi="Arial" w:cs="Arial"/>
        </w:rPr>
        <w:t xml:space="preserve">number </w:t>
      </w:r>
      <w:r w:rsidR="004972E5" w:rsidRPr="003E2512">
        <w:rPr>
          <w:rFonts w:ascii="Arial" w:hAnsi="Arial" w:cs="Arial"/>
          <w:b/>
          <w:color w:val="2F5496" w:themeColor="accent5" w:themeShade="BF"/>
        </w:rPr>
        <w:t>2</w:t>
      </w:r>
      <w:r w:rsidR="004972E5">
        <w:rPr>
          <w:rFonts w:ascii="Arial" w:hAnsi="Arial" w:cs="Arial"/>
        </w:rPr>
        <w:t xml:space="preserve"> </w:t>
      </w:r>
      <w:r w:rsidR="005642B2">
        <w:rPr>
          <w:rFonts w:ascii="Arial" w:hAnsi="Arial" w:cs="Arial"/>
        </w:rPr>
        <w:t>for the same source</w:t>
      </w:r>
      <w:r w:rsidRPr="005D665C">
        <w:rPr>
          <w:rFonts w:ascii="Arial" w:hAnsi="Arial" w:cs="Arial"/>
        </w:rPr>
        <w:t>.</w:t>
      </w:r>
      <w:r w:rsidRPr="005D665C">
        <w:rPr>
          <w:rFonts w:ascii="Arial" w:hAnsi="Arial" w:cs="Arial"/>
          <w:vertAlign w:val="superscript"/>
        </w:rPr>
        <w:t>2</w:t>
      </w:r>
      <w:r w:rsidR="00450064">
        <w:rPr>
          <w:rFonts w:ascii="Arial" w:hAnsi="Arial" w:cs="Arial"/>
          <w:vertAlign w:val="superscript"/>
        </w:rPr>
        <w:t xml:space="preserve"> </w:t>
      </w:r>
      <w:r w:rsidR="004972E5">
        <w:rPr>
          <w:rFonts w:ascii="Arial" w:hAnsi="Arial" w:cs="Arial"/>
        </w:rPr>
        <w:t>If the note</w:t>
      </w:r>
      <w:r w:rsidR="00331748">
        <w:rPr>
          <w:rFonts w:ascii="Arial" w:hAnsi="Arial" w:cs="Arial"/>
        </w:rPr>
        <w:t xml:space="preserve"> </w:t>
      </w:r>
      <w:r w:rsidR="004972E5">
        <w:rPr>
          <w:rFonts w:ascii="Arial" w:hAnsi="Arial" w:cs="Arial"/>
        </w:rPr>
        <w:t xml:space="preserve">immediately after also refers </w:t>
      </w:r>
      <w:r w:rsidR="00450064" w:rsidRPr="00DE4161">
        <w:rPr>
          <w:rFonts w:ascii="Arial" w:hAnsi="Arial" w:cs="Arial"/>
        </w:rPr>
        <w:t>to the same</w:t>
      </w:r>
      <w:r w:rsidR="00450064">
        <w:rPr>
          <w:rFonts w:ascii="Arial" w:hAnsi="Arial" w:cs="Arial"/>
        </w:rPr>
        <w:t xml:space="preserve"> source, </w:t>
      </w:r>
      <w:r w:rsidR="004972E5">
        <w:rPr>
          <w:rFonts w:ascii="Arial" w:hAnsi="Arial" w:cs="Arial"/>
        </w:rPr>
        <w:t xml:space="preserve">then </w:t>
      </w:r>
      <w:r w:rsidR="00450064">
        <w:rPr>
          <w:rFonts w:ascii="Arial" w:hAnsi="Arial" w:cs="Arial"/>
        </w:rPr>
        <w:t>the title may be omitted like this</w:t>
      </w:r>
      <w:r w:rsidR="005642B2">
        <w:rPr>
          <w:rFonts w:ascii="Arial" w:hAnsi="Arial" w:cs="Arial"/>
        </w:rPr>
        <w:t xml:space="preserve"> example</w:t>
      </w:r>
      <w:r w:rsidR="004972E5">
        <w:rPr>
          <w:rFonts w:ascii="Arial" w:hAnsi="Arial" w:cs="Arial"/>
        </w:rPr>
        <w:t xml:space="preserve"> in footnote number </w:t>
      </w:r>
      <w:r w:rsidR="004972E5" w:rsidRPr="003E2512">
        <w:rPr>
          <w:rFonts w:ascii="Arial" w:hAnsi="Arial" w:cs="Arial"/>
          <w:b/>
          <w:color w:val="2F5496" w:themeColor="accent5" w:themeShade="BF"/>
        </w:rPr>
        <w:t>3</w:t>
      </w:r>
      <w:r w:rsidR="00450064">
        <w:rPr>
          <w:rFonts w:ascii="Arial" w:hAnsi="Arial" w:cs="Arial"/>
        </w:rPr>
        <w:t>.</w:t>
      </w:r>
      <w:r w:rsidR="00450064">
        <w:rPr>
          <w:rFonts w:ascii="Arial" w:hAnsi="Arial" w:cs="Arial"/>
          <w:vertAlign w:val="superscript"/>
        </w:rPr>
        <w:t>3</w:t>
      </w:r>
    </w:p>
    <w:p w14:paraId="6B8F28DC" w14:textId="77777777" w:rsidR="00233241" w:rsidRPr="005D665C" w:rsidRDefault="00233241" w:rsidP="00541EC1">
      <w:pPr>
        <w:spacing w:after="120" w:line="240" w:lineRule="auto"/>
        <w:ind w:firstLine="360"/>
        <w:rPr>
          <w:rFonts w:ascii="Arial" w:hAnsi="Arial" w:cs="Arial"/>
          <w:noProof/>
        </w:rPr>
      </w:pPr>
      <w:r w:rsidRPr="005D665C">
        <w:rPr>
          <w:rFonts w:ascii="Arial" w:hAnsi="Arial" w:cs="Arial"/>
          <w:noProof/>
        </w:rPr>
        <w:t xml:space="preserve">Present author’s names in a first note as First Name Last Name, after that use only the Last Name. </w:t>
      </w:r>
    </w:p>
    <w:p w14:paraId="6E1F64D9" w14:textId="77777777" w:rsidR="00233241" w:rsidRPr="00233241" w:rsidRDefault="00233241" w:rsidP="000D1C1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233241">
        <w:rPr>
          <w:rFonts w:ascii="Arial" w:hAnsi="Arial" w:cs="Arial"/>
          <w:sz w:val="20"/>
          <w:szCs w:val="20"/>
        </w:rPr>
        <w:t>1-3 Authors, first note</w:t>
      </w:r>
      <w:r w:rsidRPr="00233241">
        <w:rPr>
          <w:rFonts w:ascii="Arial" w:hAnsi="Arial" w:cs="Arial"/>
          <w:sz w:val="20"/>
          <w:szCs w:val="20"/>
        </w:rPr>
        <w:tab/>
      </w:r>
      <w:r w:rsidRPr="00233241">
        <w:rPr>
          <w:rFonts w:ascii="Arial" w:hAnsi="Arial" w:cs="Arial"/>
          <w:sz w:val="20"/>
          <w:szCs w:val="20"/>
        </w:rPr>
        <w:tab/>
      </w:r>
      <w:r w:rsidRPr="00233241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233241">
        <w:rPr>
          <w:rFonts w:ascii="Arial" w:hAnsi="Arial" w:cs="Arial"/>
          <w:sz w:val="20"/>
          <w:szCs w:val="20"/>
        </w:rPr>
        <w:t>Abdul Alpha, Benjamin Beta, and Daria Delta.</w:t>
      </w:r>
    </w:p>
    <w:p w14:paraId="456CCC72" w14:textId="77777777" w:rsidR="00233241" w:rsidRPr="00233241" w:rsidRDefault="00233241" w:rsidP="000D1C1A">
      <w:pPr>
        <w:tabs>
          <w:tab w:val="left" w:pos="0"/>
          <w:tab w:val="left" w:pos="3600"/>
        </w:tabs>
        <w:spacing w:before="80" w:after="80" w:line="240" w:lineRule="auto"/>
        <w:ind w:left="720"/>
        <w:rPr>
          <w:rFonts w:ascii="Arial" w:hAnsi="Arial" w:cs="Arial"/>
          <w:sz w:val="20"/>
          <w:szCs w:val="20"/>
        </w:rPr>
      </w:pPr>
      <w:r w:rsidRPr="00233241">
        <w:rPr>
          <w:rFonts w:ascii="Arial" w:hAnsi="Arial" w:cs="Arial"/>
          <w:sz w:val="20"/>
          <w:szCs w:val="20"/>
        </w:rPr>
        <w:t>1-3 Authors, later notes</w:t>
      </w:r>
      <w:r w:rsidRPr="00233241">
        <w:rPr>
          <w:rFonts w:ascii="Arial" w:hAnsi="Arial" w:cs="Arial"/>
          <w:sz w:val="20"/>
          <w:szCs w:val="20"/>
        </w:rPr>
        <w:tab/>
      </w:r>
      <w:r w:rsidRPr="00233241">
        <w:rPr>
          <w:rFonts w:ascii="Arial" w:hAnsi="Arial" w:cs="Arial"/>
          <w:sz w:val="20"/>
          <w:szCs w:val="20"/>
          <w:vertAlign w:val="superscript"/>
        </w:rPr>
        <w:t>2</w:t>
      </w:r>
      <w:r w:rsidRPr="00233241">
        <w:rPr>
          <w:rFonts w:ascii="Arial" w:hAnsi="Arial" w:cs="Arial"/>
          <w:sz w:val="20"/>
          <w:szCs w:val="20"/>
        </w:rPr>
        <w:t xml:space="preserve"> Alpha, Beta, and Delta.</w:t>
      </w:r>
    </w:p>
    <w:p w14:paraId="79EC15BD" w14:textId="77777777" w:rsidR="00233241" w:rsidRPr="00233241" w:rsidRDefault="00233241" w:rsidP="000D1C1A">
      <w:pPr>
        <w:tabs>
          <w:tab w:val="left" w:pos="0"/>
          <w:tab w:val="left" w:pos="3600"/>
        </w:tabs>
        <w:spacing w:before="80" w:after="80" w:line="240" w:lineRule="auto"/>
        <w:ind w:left="720"/>
        <w:rPr>
          <w:rFonts w:ascii="Arial" w:hAnsi="Arial" w:cs="Arial"/>
          <w:sz w:val="20"/>
          <w:szCs w:val="20"/>
        </w:rPr>
      </w:pPr>
      <w:r w:rsidRPr="00233241">
        <w:rPr>
          <w:rFonts w:ascii="Arial" w:hAnsi="Arial" w:cs="Arial"/>
          <w:sz w:val="20"/>
          <w:szCs w:val="20"/>
        </w:rPr>
        <w:t>4+ Authors, first note</w:t>
      </w:r>
      <w:r w:rsidRPr="00233241">
        <w:rPr>
          <w:rFonts w:ascii="Arial" w:hAnsi="Arial" w:cs="Arial"/>
          <w:sz w:val="20"/>
          <w:szCs w:val="20"/>
        </w:rPr>
        <w:tab/>
      </w:r>
      <w:r w:rsidRPr="00233241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233241">
        <w:rPr>
          <w:rFonts w:ascii="Arial" w:hAnsi="Arial" w:cs="Arial"/>
          <w:sz w:val="20"/>
          <w:szCs w:val="20"/>
        </w:rPr>
        <w:t>Abdul Alpha et al.</w:t>
      </w:r>
    </w:p>
    <w:p w14:paraId="6A6CD0B2" w14:textId="3359D0C4" w:rsidR="00233241" w:rsidRDefault="00233241" w:rsidP="000D1C1A">
      <w:pPr>
        <w:pStyle w:val="ListParagraph"/>
        <w:spacing w:after="60" w:line="240" w:lineRule="auto"/>
        <w:rPr>
          <w:rFonts w:ascii="Arial" w:hAnsi="Arial" w:cs="Arial"/>
          <w:sz w:val="20"/>
          <w:szCs w:val="20"/>
        </w:rPr>
      </w:pPr>
      <w:r w:rsidRPr="00233241">
        <w:rPr>
          <w:rFonts w:ascii="Arial" w:hAnsi="Arial" w:cs="Arial"/>
          <w:sz w:val="20"/>
          <w:szCs w:val="20"/>
        </w:rPr>
        <w:t>4+ Authors, later notes</w:t>
      </w:r>
      <w:r w:rsidRPr="00233241">
        <w:rPr>
          <w:rFonts w:ascii="Arial" w:hAnsi="Arial" w:cs="Arial"/>
          <w:sz w:val="20"/>
          <w:szCs w:val="20"/>
        </w:rPr>
        <w:tab/>
      </w:r>
      <w:r w:rsidRPr="00233241">
        <w:rPr>
          <w:rFonts w:ascii="Arial" w:hAnsi="Arial" w:cs="Arial"/>
          <w:sz w:val="20"/>
          <w:szCs w:val="20"/>
        </w:rPr>
        <w:tab/>
      </w:r>
      <w:r w:rsidRPr="00233241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233241">
        <w:rPr>
          <w:rFonts w:ascii="Arial" w:hAnsi="Arial" w:cs="Arial"/>
          <w:sz w:val="20"/>
          <w:szCs w:val="20"/>
        </w:rPr>
        <w:t>Alpha et al.</w:t>
      </w:r>
    </w:p>
    <w:p w14:paraId="17AAAE09" w14:textId="77777777" w:rsidR="005D665C" w:rsidRPr="00233241" w:rsidRDefault="005D665C" w:rsidP="005D665C">
      <w:pPr>
        <w:pStyle w:val="ListParagraph"/>
        <w:spacing w:after="60" w:line="276" w:lineRule="auto"/>
        <w:ind w:left="90"/>
        <w:rPr>
          <w:rFonts w:ascii="Arial" w:hAnsi="Arial" w:cs="Arial"/>
          <w:sz w:val="20"/>
          <w:szCs w:val="20"/>
        </w:rPr>
      </w:pPr>
    </w:p>
    <w:p w14:paraId="26C82981" w14:textId="23D8836E" w:rsidR="00094B5C" w:rsidRPr="00910C34" w:rsidRDefault="00F36331" w:rsidP="00C16915">
      <w:pPr>
        <w:spacing w:after="60" w:line="276" w:lineRule="auto"/>
        <w:rPr>
          <w:rFonts w:ascii="Arial" w:hAnsi="Arial" w:cs="Arial"/>
          <w:noProof/>
          <w:color w:val="2F5496" w:themeColor="accent5" w:themeShade="BF"/>
        </w:rPr>
      </w:pPr>
      <w:r w:rsidRPr="00910C34">
        <w:rPr>
          <w:rFonts w:ascii="Arial" w:hAnsi="Arial" w:cs="Arial"/>
          <w:color w:val="2F5496" w:themeColor="accent5" w:themeShade="BF"/>
        </w:rPr>
        <w:t xml:space="preserve">The </w:t>
      </w:r>
      <w:r w:rsidR="002E6CE5" w:rsidRPr="00910C34">
        <w:rPr>
          <w:rFonts w:ascii="Arial" w:hAnsi="Arial" w:cs="Arial"/>
          <w:color w:val="2F5496" w:themeColor="accent5" w:themeShade="BF"/>
        </w:rPr>
        <w:t>B</w:t>
      </w:r>
      <w:r w:rsidRPr="00910C34">
        <w:rPr>
          <w:rFonts w:ascii="Arial" w:hAnsi="Arial" w:cs="Arial"/>
          <w:color w:val="2F5496" w:themeColor="accent5" w:themeShade="BF"/>
        </w:rPr>
        <w:t xml:space="preserve">asic </w:t>
      </w:r>
      <w:r w:rsidR="002E6CE5" w:rsidRPr="00910C34">
        <w:rPr>
          <w:rFonts w:ascii="Arial" w:hAnsi="Arial" w:cs="Arial"/>
          <w:color w:val="2F5496" w:themeColor="accent5" w:themeShade="BF"/>
        </w:rPr>
        <w:t>F</w:t>
      </w:r>
      <w:r w:rsidRPr="00910C34">
        <w:rPr>
          <w:rFonts w:ascii="Arial" w:hAnsi="Arial" w:cs="Arial"/>
          <w:color w:val="2F5496" w:themeColor="accent5" w:themeShade="BF"/>
        </w:rPr>
        <w:t xml:space="preserve">ormat for a </w:t>
      </w:r>
      <w:r w:rsidR="002E6CE5" w:rsidRPr="00910C34">
        <w:rPr>
          <w:rFonts w:ascii="Arial" w:hAnsi="Arial" w:cs="Arial"/>
          <w:b/>
          <w:color w:val="2F5496" w:themeColor="accent5" w:themeShade="BF"/>
        </w:rPr>
        <w:t>F</w:t>
      </w:r>
      <w:r w:rsidRPr="00910C34">
        <w:rPr>
          <w:rFonts w:ascii="Arial" w:hAnsi="Arial" w:cs="Arial"/>
          <w:b/>
          <w:color w:val="2F5496" w:themeColor="accent5" w:themeShade="BF"/>
        </w:rPr>
        <w:t xml:space="preserve">ull </w:t>
      </w:r>
      <w:r w:rsidR="002E6CE5" w:rsidRPr="00910C34">
        <w:rPr>
          <w:rFonts w:ascii="Arial" w:hAnsi="Arial" w:cs="Arial"/>
          <w:b/>
          <w:color w:val="2F5496" w:themeColor="accent5" w:themeShade="BF"/>
        </w:rPr>
        <w:t>N</w:t>
      </w:r>
      <w:r w:rsidRPr="00910C34">
        <w:rPr>
          <w:rFonts w:ascii="Arial" w:hAnsi="Arial" w:cs="Arial"/>
          <w:b/>
          <w:color w:val="2F5496" w:themeColor="accent5" w:themeShade="BF"/>
        </w:rPr>
        <w:t>ote</w:t>
      </w:r>
      <w:r w:rsidRPr="00910C34">
        <w:rPr>
          <w:rFonts w:ascii="Arial" w:hAnsi="Arial" w:cs="Arial"/>
          <w:color w:val="2F5496" w:themeColor="accent5" w:themeShade="BF"/>
        </w:rPr>
        <w:t xml:space="preserve"> is:</w:t>
      </w:r>
    </w:p>
    <w:p w14:paraId="67ECEEE9" w14:textId="77777777" w:rsidR="00615ABB" w:rsidRPr="00F610E5" w:rsidRDefault="00F36331" w:rsidP="00F610E5">
      <w:pPr>
        <w:pStyle w:val="ListParagraph"/>
        <w:tabs>
          <w:tab w:val="left" w:pos="1530"/>
        </w:tabs>
        <w:spacing w:after="60" w:line="276" w:lineRule="auto"/>
        <w:rPr>
          <w:rFonts w:ascii="Arial" w:hAnsi="Arial" w:cs="Arial"/>
        </w:rPr>
      </w:pPr>
      <w:r w:rsidRPr="00D8189D">
        <w:rPr>
          <w:rFonts w:ascii="Arial" w:hAnsi="Arial" w:cs="Arial"/>
          <w:vertAlign w:val="superscript"/>
        </w:rPr>
        <w:t xml:space="preserve">1 </w:t>
      </w:r>
      <w:r w:rsidRPr="00D8189D">
        <w:rPr>
          <w:rFonts w:ascii="Arial" w:hAnsi="Arial" w:cs="Arial"/>
        </w:rPr>
        <w:t xml:space="preserve">Author, Title of Work (City: Publisher, Year), </w:t>
      </w:r>
      <w:r w:rsidR="003D3700">
        <w:rPr>
          <w:rFonts w:ascii="Arial" w:hAnsi="Arial" w:cs="Arial"/>
        </w:rPr>
        <w:t xml:space="preserve">page number or </w:t>
      </w:r>
      <w:r w:rsidR="00D71DA4" w:rsidRPr="00D8189D">
        <w:rPr>
          <w:rFonts w:ascii="Arial" w:hAnsi="Arial" w:cs="Arial"/>
        </w:rPr>
        <w:t>location.</w:t>
      </w:r>
    </w:p>
    <w:p w14:paraId="07965191" w14:textId="7FF50EBC" w:rsidR="00094B5C" w:rsidRPr="00910C34" w:rsidRDefault="00094B5C" w:rsidP="00C16915">
      <w:pPr>
        <w:spacing w:after="60" w:line="276" w:lineRule="auto"/>
        <w:rPr>
          <w:rFonts w:ascii="Arial" w:hAnsi="Arial" w:cs="Arial"/>
          <w:noProof/>
          <w:color w:val="2F5496" w:themeColor="accent5" w:themeShade="BF"/>
        </w:rPr>
      </w:pPr>
      <w:r w:rsidRPr="00910C34">
        <w:rPr>
          <w:rFonts w:ascii="Arial" w:hAnsi="Arial" w:cs="Arial"/>
          <w:noProof/>
          <w:color w:val="2F5496" w:themeColor="accent5" w:themeShade="BF"/>
        </w:rPr>
        <w:t xml:space="preserve">The </w:t>
      </w:r>
      <w:r w:rsidR="002E6CE5" w:rsidRPr="00910C34">
        <w:rPr>
          <w:rFonts w:ascii="Arial" w:hAnsi="Arial" w:cs="Arial"/>
          <w:noProof/>
          <w:color w:val="2F5496" w:themeColor="accent5" w:themeShade="BF"/>
        </w:rPr>
        <w:t>B</w:t>
      </w:r>
      <w:r w:rsidRPr="00910C34">
        <w:rPr>
          <w:rFonts w:ascii="Arial" w:hAnsi="Arial" w:cs="Arial"/>
          <w:noProof/>
          <w:color w:val="2F5496" w:themeColor="accent5" w:themeShade="BF"/>
        </w:rPr>
        <w:t xml:space="preserve">asic </w:t>
      </w:r>
      <w:r w:rsidR="002E6CE5" w:rsidRPr="00910C34">
        <w:rPr>
          <w:rFonts w:ascii="Arial" w:hAnsi="Arial" w:cs="Arial"/>
          <w:noProof/>
          <w:color w:val="2F5496" w:themeColor="accent5" w:themeShade="BF"/>
        </w:rPr>
        <w:t>F</w:t>
      </w:r>
      <w:r w:rsidRPr="00910C34">
        <w:rPr>
          <w:rFonts w:ascii="Arial" w:hAnsi="Arial" w:cs="Arial"/>
          <w:noProof/>
          <w:color w:val="2F5496" w:themeColor="accent5" w:themeShade="BF"/>
        </w:rPr>
        <w:t xml:space="preserve">ormat for a </w:t>
      </w:r>
      <w:r w:rsidR="002E6CE5" w:rsidRPr="00910C34">
        <w:rPr>
          <w:rFonts w:ascii="Arial" w:hAnsi="Arial" w:cs="Arial"/>
          <w:b/>
          <w:noProof/>
          <w:color w:val="2F5496" w:themeColor="accent5" w:themeShade="BF"/>
        </w:rPr>
        <w:t>S</w:t>
      </w:r>
      <w:r w:rsidRPr="00910C34">
        <w:rPr>
          <w:rFonts w:ascii="Arial" w:hAnsi="Arial" w:cs="Arial"/>
          <w:b/>
          <w:noProof/>
          <w:color w:val="2F5496" w:themeColor="accent5" w:themeShade="BF"/>
        </w:rPr>
        <w:t xml:space="preserve">hort </w:t>
      </w:r>
      <w:r w:rsidR="002E6CE5" w:rsidRPr="00910C34">
        <w:rPr>
          <w:rFonts w:ascii="Arial" w:hAnsi="Arial" w:cs="Arial"/>
          <w:b/>
          <w:noProof/>
          <w:color w:val="2F5496" w:themeColor="accent5" w:themeShade="BF"/>
        </w:rPr>
        <w:t>N</w:t>
      </w:r>
      <w:r w:rsidRPr="00910C34">
        <w:rPr>
          <w:rFonts w:ascii="Arial" w:hAnsi="Arial" w:cs="Arial"/>
          <w:b/>
          <w:noProof/>
          <w:color w:val="2F5496" w:themeColor="accent5" w:themeShade="BF"/>
        </w:rPr>
        <w:t>ote</w:t>
      </w:r>
      <w:r w:rsidRPr="00910C34">
        <w:rPr>
          <w:rFonts w:ascii="Arial" w:hAnsi="Arial" w:cs="Arial"/>
          <w:noProof/>
          <w:color w:val="2F5496" w:themeColor="accent5" w:themeShade="BF"/>
        </w:rPr>
        <w:t xml:space="preserve"> is:</w:t>
      </w:r>
    </w:p>
    <w:p w14:paraId="3E2B49E5" w14:textId="55181E7E" w:rsidR="00B90298" w:rsidRDefault="00E518B0" w:rsidP="003E2512">
      <w:pPr>
        <w:tabs>
          <w:tab w:val="left" w:pos="1440"/>
          <w:tab w:val="left" w:pos="1530"/>
        </w:tabs>
        <w:spacing w:after="0" w:line="276" w:lineRule="auto"/>
        <w:ind w:left="720"/>
        <w:rPr>
          <w:rFonts w:ascii="Arial" w:hAnsi="Arial" w:cs="Arial"/>
          <w:noProof/>
        </w:rPr>
      </w:pPr>
      <w:r w:rsidRPr="00D8189D">
        <w:rPr>
          <w:rFonts w:ascii="Arial" w:hAnsi="Arial" w:cs="Arial"/>
          <w:noProof/>
          <w:vertAlign w:val="superscript"/>
        </w:rPr>
        <w:t>2</w:t>
      </w:r>
      <w:r w:rsidR="00094B5C" w:rsidRPr="00D8189D">
        <w:rPr>
          <w:rFonts w:ascii="Arial" w:hAnsi="Arial" w:cs="Arial"/>
          <w:noProof/>
          <w:vertAlign w:val="superscript"/>
        </w:rPr>
        <w:t xml:space="preserve"> </w:t>
      </w:r>
      <w:r w:rsidR="00094B5C" w:rsidRPr="00D8189D">
        <w:rPr>
          <w:rFonts w:ascii="Arial" w:hAnsi="Arial" w:cs="Arial"/>
          <w:noProof/>
        </w:rPr>
        <w:t>Author, Shortened Title,</w:t>
      </w:r>
      <w:r w:rsidR="00D71DA4" w:rsidRPr="00D8189D">
        <w:rPr>
          <w:rFonts w:ascii="Arial" w:hAnsi="Arial" w:cs="Arial"/>
          <w:noProof/>
        </w:rPr>
        <w:t xml:space="preserve"> </w:t>
      </w:r>
      <w:r w:rsidR="003D3700">
        <w:rPr>
          <w:rFonts w:ascii="Arial" w:hAnsi="Arial" w:cs="Arial"/>
          <w:noProof/>
        </w:rPr>
        <w:t xml:space="preserve">page number or </w:t>
      </w:r>
      <w:r w:rsidR="00D71DA4" w:rsidRPr="00D8189D">
        <w:rPr>
          <w:rFonts w:ascii="Arial" w:hAnsi="Arial" w:cs="Arial"/>
          <w:noProof/>
        </w:rPr>
        <w:t>location</w:t>
      </w:r>
      <w:r w:rsidR="00094B5C" w:rsidRPr="00D8189D">
        <w:rPr>
          <w:rFonts w:ascii="Arial" w:hAnsi="Arial" w:cs="Arial"/>
          <w:noProof/>
        </w:rPr>
        <w:t>.</w:t>
      </w:r>
    </w:p>
    <w:p w14:paraId="1956A523" w14:textId="77777777" w:rsidR="00C63062" w:rsidRDefault="00C63062" w:rsidP="003E2512">
      <w:pPr>
        <w:tabs>
          <w:tab w:val="left" w:pos="1440"/>
          <w:tab w:val="left" w:pos="1530"/>
        </w:tabs>
        <w:spacing w:after="0" w:line="276" w:lineRule="auto"/>
        <w:ind w:left="720"/>
        <w:rPr>
          <w:rFonts w:ascii="Arial" w:hAnsi="Arial" w:cs="Arial"/>
          <w:noProof/>
        </w:rPr>
      </w:pPr>
    </w:p>
    <w:p w14:paraId="1DBEA624" w14:textId="77777777" w:rsidR="00B90298" w:rsidRPr="00496813" w:rsidRDefault="00615ABB" w:rsidP="003965A2">
      <w:pPr>
        <w:pStyle w:val="ListParagraph"/>
        <w:pBdr>
          <w:top w:val="single" w:sz="4" w:space="1" w:color="auto"/>
        </w:pBdr>
        <w:spacing w:after="0" w:line="240" w:lineRule="auto"/>
        <w:ind w:left="0" w:firstLine="360"/>
        <w:rPr>
          <w:rFonts w:ascii="Arial" w:hAnsi="Arial" w:cs="Arial"/>
        </w:rPr>
      </w:pPr>
      <w:r w:rsidRPr="00496813">
        <w:rPr>
          <w:rFonts w:ascii="Arial" w:hAnsi="Arial" w:cs="Arial"/>
        </w:rPr>
        <w:t>1</w:t>
      </w:r>
      <w:r w:rsidR="00B90298" w:rsidRPr="00496813">
        <w:rPr>
          <w:rFonts w:ascii="Arial" w:hAnsi="Arial" w:cs="Arial"/>
          <w:vertAlign w:val="superscript"/>
        </w:rPr>
        <w:t>.</w:t>
      </w:r>
      <w:r w:rsidR="00B90298" w:rsidRPr="00496813">
        <w:rPr>
          <w:rFonts w:ascii="Arial" w:hAnsi="Arial" w:cs="Arial"/>
        </w:rPr>
        <w:t xml:space="preserve"> B</w:t>
      </w:r>
      <w:r w:rsidR="00C945B1" w:rsidRPr="00496813">
        <w:rPr>
          <w:rFonts w:ascii="Arial" w:hAnsi="Arial" w:cs="Arial"/>
        </w:rPr>
        <w:t xml:space="preserve">enita </w:t>
      </w:r>
      <w:r w:rsidR="005B1003" w:rsidRPr="00496813">
        <w:rPr>
          <w:rFonts w:ascii="Arial" w:hAnsi="Arial" w:cs="Arial"/>
        </w:rPr>
        <w:t>Beta</w:t>
      </w:r>
      <w:r w:rsidR="00B90298" w:rsidRPr="00496813">
        <w:rPr>
          <w:rFonts w:ascii="Arial" w:hAnsi="Arial" w:cs="Arial"/>
        </w:rPr>
        <w:t xml:space="preserve">, </w:t>
      </w:r>
      <w:r w:rsidR="00B90298" w:rsidRPr="00496813">
        <w:rPr>
          <w:rFonts w:ascii="Arial" w:hAnsi="Arial" w:cs="Arial"/>
          <w:i/>
          <w:iCs/>
        </w:rPr>
        <w:t>Chicago Style: The Long Life of a Short Style Sheet</w:t>
      </w:r>
      <w:r w:rsidR="00B90298" w:rsidRPr="00496813">
        <w:rPr>
          <w:rFonts w:ascii="Arial" w:hAnsi="Arial" w:cs="Arial"/>
        </w:rPr>
        <w:t xml:space="preserve"> (Chicago: University of Chicago Press, 2017), 51–52.</w:t>
      </w:r>
    </w:p>
    <w:p w14:paraId="094A9A46" w14:textId="53FC4822" w:rsidR="005D665C" w:rsidRDefault="00615ABB" w:rsidP="005D665C">
      <w:pPr>
        <w:pStyle w:val="ListParagraph"/>
        <w:spacing w:after="0" w:line="240" w:lineRule="auto"/>
        <w:ind w:left="0" w:firstLine="360"/>
        <w:rPr>
          <w:rFonts w:ascii="Arial" w:hAnsi="Arial" w:cs="Arial"/>
        </w:rPr>
      </w:pPr>
      <w:r w:rsidRPr="00496813">
        <w:rPr>
          <w:rFonts w:ascii="Arial" w:hAnsi="Arial" w:cs="Arial"/>
        </w:rPr>
        <w:t>2</w:t>
      </w:r>
      <w:r w:rsidR="00B90298" w:rsidRPr="00496813">
        <w:rPr>
          <w:rFonts w:ascii="Arial" w:hAnsi="Arial" w:cs="Arial"/>
        </w:rPr>
        <w:t xml:space="preserve">. </w:t>
      </w:r>
      <w:r w:rsidR="005B1003" w:rsidRPr="00496813">
        <w:rPr>
          <w:rFonts w:ascii="Arial" w:hAnsi="Arial" w:cs="Arial"/>
        </w:rPr>
        <w:t>Beta</w:t>
      </w:r>
      <w:r w:rsidR="00B90298" w:rsidRPr="00496813">
        <w:rPr>
          <w:rFonts w:ascii="Arial" w:hAnsi="Arial" w:cs="Arial"/>
        </w:rPr>
        <w:t xml:space="preserve">, </w:t>
      </w:r>
      <w:r w:rsidR="00B90298" w:rsidRPr="00496813">
        <w:rPr>
          <w:rFonts w:ascii="Arial" w:hAnsi="Arial" w:cs="Arial"/>
          <w:i/>
          <w:iCs/>
        </w:rPr>
        <w:t>Chicago Style</w:t>
      </w:r>
      <w:r w:rsidR="00B90298" w:rsidRPr="00496813">
        <w:rPr>
          <w:rFonts w:ascii="Arial" w:hAnsi="Arial" w:cs="Arial"/>
          <w:iCs/>
        </w:rPr>
        <w:t>,</w:t>
      </w:r>
      <w:r w:rsidR="00B90298" w:rsidRPr="00496813">
        <w:rPr>
          <w:rFonts w:ascii="Arial" w:hAnsi="Arial" w:cs="Arial"/>
        </w:rPr>
        <w:t xml:space="preserve"> 138</w:t>
      </w:r>
      <w:r w:rsidR="00652D39">
        <w:rPr>
          <w:rFonts w:ascii="Arial" w:hAnsi="Arial" w:cs="Arial"/>
        </w:rPr>
        <w:t>.</w:t>
      </w:r>
    </w:p>
    <w:p w14:paraId="135E9DB1" w14:textId="77777777" w:rsidR="003E2512" w:rsidRDefault="00652D39" w:rsidP="003E2512">
      <w:pPr>
        <w:pStyle w:val="ListParagraph"/>
        <w:spacing w:after="0" w:line="240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3. Beta, 220.</w:t>
      </w:r>
    </w:p>
    <w:p w14:paraId="5FEDA4C9" w14:textId="3E36D3AE" w:rsidR="00091F8C" w:rsidRPr="0000144C" w:rsidRDefault="005642B2" w:rsidP="003E2512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3E2512">
        <w:rPr>
          <w:rFonts w:ascii="Arial" w:hAnsi="Arial" w:cs="Arial"/>
          <w:b/>
          <w:color w:val="2F5496" w:themeColor="accent5" w:themeShade="BF"/>
        </w:rPr>
        <w:t>Notes f</w:t>
      </w:r>
      <w:r w:rsidR="00091F8C" w:rsidRPr="003E2512">
        <w:rPr>
          <w:rFonts w:ascii="Arial" w:hAnsi="Arial" w:cs="Arial"/>
          <w:b/>
          <w:color w:val="2F5496" w:themeColor="accent5" w:themeShade="BF"/>
        </w:rPr>
        <w:t>or a Quote</w:t>
      </w:r>
      <w:r w:rsidR="00091F8C" w:rsidRPr="003E2512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="00221245" w:rsidRPr="0000144C">
        <w:rPr>
          <w:rFonts w:ascii="Arial" w:hAnsi="Arial" w:cs="Arial"/>
          <w:color w:val="2F5496" w:themeColor="accent5" w:themeShade="BF"/>
          <w:sz w:val="20"/>
          <w:szCs w:val="20"/>
        </w:rPr>
        <w:t>(</w:t>
      </w:r>
      <w:r w:rsidRPr="0000144C">
        <w:rPr>
          <w:rFonts w:ascii="Arial" w:hAnsi="Arial" w:cs="Arial"/>
          <w:i/>
          <w:color w:val="2F5496" w:themeColor="accent5" w:themeShade="BF"/>
          <w:sz w:val="20"/>
          <w:szCs w:val="20"/>
        </w:rPr>
        <w:t>CMOS</w:t>
      </w:r>
      <w:r w:rsidRPr="0000144C">
        <w:rPr>
          <w:rFonts w:ascii="Arial" w:hAnsi="Arial" w:cs="Arial"/>
          <w:color w:val="2F5496" w:themeColor="accent5" w:themeShade="BF"/>
          <w:sz w:val="20"/>
          <w:szCs w:val="20"/>
        </w:rPr>
        <w:t xml:space="preserve"> sections </w:t>
      </w:r>
      <w:r w:rsidR="00221245" w:rsidRPr="0000144C">
        <w:rPr>
          <w:rFonts w:ascii="Arial" w:hAnsi="Arial" w:cs="Arial"/>
          <w:color w:val="2F5496" w:themeColor="accent5" w:themeShade="BF"/>
          <w:sz w:val="20"/>
          <w:szCs w:val="20"/>
        </w:rPr>
        <w:t>13.1-68; 14.37)</w:t>
      </w:r>
    </w:p>
    <w:p w14:paraId="3AD7ABF4" w14:textId="0BF37907" w:rsidR="00091F8C" w:rsidRPr="002E6CE5" w:rsidRDefault="00091F8C" w:rsidP="002E6CE5">
      <w:pPr>
        <w:pStyle w:val="NoSpacing"/>
        <w:spacing w:after="120"/>
        <w:rPr>
          <w:rFonts w:ascii="Arial" w:hAnsi="Arial" w:cs="Arial"/>
          <w:color w:val="2F5496" w:themeColor="accent5" w:themeShade="BF"/>
        </w:rPr>
      </w:pPr>
      <w:r w:rsidRPr="002E6CE5">
        <w:rPr>
          <w:rFonts w:ascii="Arial" w:hAnsi="Arial" w:cs="Arial"/>
          <w:color w:val="2F5496" w:themeColor="accent5" w:themeShade="BF"/>
        </w:rPr>
        <w:t>Formats in Sentences</w:t>
      </w:r>
      <w:r w:rsidR="002E6CE5">
        <w:rPr>
          <w:rFonts w:ascii="Arial" w:hAnsi="Arial" w:cs="Arial"/>
          <w:color w:val="2F5496" w:themeColor="accent5" w:themeShade="BF"/>
        </w:rPr>
        <w:t>:</w:t>
      </w:r>
    </w:p>
    <w:p w14:paraId="7EEC8FEC" w14:textId="77777777" w:rsidR="00091F8C" w:rsidRPr="001D0C9F" w:rsidRDefault="0069109C" w:rsidP="00091F8C">
      <w:pPr>
        <w:pStyle w:val="NoSpacing"/>
        <w:spacing w:after="6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Chau</w:t>
      </w:r>
      <w:r w:rsidR="00091F8C" w:rsidRPr="00DE1B88">
        <w:rPr>
          <w:rFonts w:ascii="Arial" w:hAnsi="Arial" w:cs="Arial"/>
        </w:rPr>
        <w:t xml:space="preserve"> said, “</w:t>
      </w:r>
      <w:r w:rsidR="001D0C9F">
        <w:rPr>
          <w:rFonts w:ascii="Arial" w:hAnsi="Arial" w:cs="Arial"/>
        </w:rPr>
        <w:t>Chicago</w:t>
      </w:r>
      <w:r w:rsidR="00091F8C" w:rsidRPr="00DE1B88">
        <w:rPr>
          <w:rFonts w:ascii="Arial" w:hAnsi="Arial" w:cs="Arial"/>
        </w:rPr>
        <w:t xml:space="preserve"> style is great</w:t>
      </w:r>
      <w:r w:rsidR="001D0C9F">
        <w:rPr>
          <w:rFonts w:ascii="Arial" w:hAnsi="Arial" w:cs="Arial"/>
        </w:rPr>
        <w:t>.</w:t>
      </w:r>
      <w:r w:rsidR="00091F8C" w:rsidRPr="00DE1B88">
        <w:rPr>
          <w:rFonts w:ascii="Arial" w:hAnsi="Arial" w:cs="Arial"/>
        </w:rPr>
        <w:t>”</w:t>
      </w:r>
      <w:r>
        <w:rPr>
          <w:rFonts w:ascii="Arial" w:hAnsi="Arial" w:cs="Arial"/>
          <w:vertAlign w:val="superscript"/>
        </w:rPr>
        <w:t>4</w:t>
      </w:r>
    </w:p>
    <w:p w14:paraId="545A3A3C" w14:textId="77777777" w:rsidR="00091F8C" w:rsidRPr="00305046" w:rsidRDefault="00091F8C" w:rsidP="00091F8C">
      <w:pPr>
        <w:pStyle w:val="NoSpacing"/>
        <w:spacing w:after="120" w:line="276" w:lineRule="auto"/>
        <w:rPr>
          <w:rFonts w:ascii="Arial" w:hAnsi="Arial" w:cs="Arial"/>
          <w:vertAlign w:val="superscript"/>
        </w:rPr>
      </w:pPr>
      <w:r w:rsidRPr="00DE1B88">
        <w:rPr>
          <w:rFonts w:ascii="Arial" w:hAnsi="Arial" w:cs="Arial"/>
        </w:rPr>
        <w:t>“</w:t>
      </w:r>
      <w:r w:rsidR="001D0C9F">
        <w:rPr>
          <w:rFonts w:ascii="Arial" w:hAnsi="Arial" w:cs="Arial"/>
        </w:rPr>
        <w:t xml:space="preserve">Chicago </w:t>
      </w:r>
      <w:r w:rsidRPr="00DE1B88">
        <w:rPr>
          <w:rFonts w:ascii="Arial" w:hAnsi="Arial" w:cs="Arial"/>
        </w:rPr>
        <w:t xml:space="preserve">style is </w:t>
      </w:r>
      <w:r w:rsidR="001D0C9F">
        <w:rPr>
          <w:rFonts w:ascii="Arial" w:hAnsi="Arial" w:cs="Arial"/>
        </w:rPr>
        <w:t>great</w:t>
      </w:r>
      <w:r w:rsidRPr="00DE1B88">
        <w:rPr>
          <w:rFonts w:ascii="Arial" w:hAnsi="Arial" w:cs="Arial"/>
        </w:rPr>
        <w:t>”</w:t>
      </w:r>
      <w:r w:rsidR="001D0C9F">
        <w:rPr>
          <w:rFonts w:ascii="Arial" w:hAnsi="Arial" w:cs="Arial"/>
        </w:rPr>
        <w:t xml:space="preserve"> and Turabian style is specifically adapted from it for student works.</w:t>
      </w:r>
      <w:r w:rsidR="0069109C">
        <w:rPr>
          <w:rFonts w:ascii="Arial" w:hAnsi="Arial" w:cs="Arial"/>
          <w:vertAlign w:val="superscript"/>
        </w:rPr>
        <w:t>5</w:t>
      </w:r>
    </w:p>
    <w:p w14:paraId="2478E00C" w14:textId="135CA070" w:rsidR="00091F8C" w:rsidRPr="002E6CE5" w:rsidRDefault="002E6CE5" w:rsidP="002E6CE5">
      <w:pPr>
        <w:pStyle w:val="NoSpacing"/>
        <w:spacing w:line="276" w:lineRule="auto"/>
        <w:rPr>
          <w:rFonts w:ascii="Arial" w:hAnsi="Arial" w:cs="Arial"/>
          <w:color w:val="2F5496" w:themeColor="accent5" w:themeShade="BF"/>
        </w:rPr>
      </w:pPr>
      <w:r w:rsidRPr="002E6CE5">
        <w:rPr>
          <w:rFonts w:ascii="Arial" w:hAnsi="Arial" w:cs="Arial"/>
          <w:color w:val="2F5496" w:themeColor="accent5" w:themeShade="BF"/>
        </w:rPr>
        <w:t>Format for a Block Quote:</w:t>
      </w:r>
    </w:p>
    <w:p w14:paraId="4C37F471" w14:textId="58639B2B" w:rsidR="001D0C9F" w:rsidRPr="000C7F80" w:rsidRDefault="001D0C9F" w:rsidP="000C7F80">
      <w:pPr>
        <w:spacing w:after="60"/>
        <w:rPr>
          <w:rFonts w:ascii="Arial" w:hAnsi="Arial" w:cs="Arial"/>
          <w:sz w:val="16"/>
          <w:szCs w:val="16"/>
        </w:rPr>
      </w:pPr>
      <w:r w:rsidRPr="004A3B90">
        <w:rPr>
          <w:rFonts w:ascii="Arial" w:hAnsi="Arial" w:cs="Arial"/>
        </w:rPr>
        <w:t>For a quote longer than five lines, create</w:t>
      </w:r>
      <w:r w:rsidR="00031215">
        <w:rPr>
          <w:rFonts w:ascii="Arial" w:hAnsi="Arial" w:cs="Arial"/>
        </w:rPr>
        <w:t xml:space="preserve"> a</w:t>
      </w:r>
      <w:r w:rsidRPr="004A3B90">
        <w:rPr>
          <w:rFonts w:ascii="Arial" w:hAnsi="Arial" w:cs="Arial"/>
        </w:rPr>
        <w:t xml:space="preserve"> </w:t>
      </w:r>
      <w:r w:rsidRPr="00EC42CD">
        <w:rPr>
          <w:rFonts w:ascii="Arial" w:hAnsi="Arial" w:cs="Arial"/>
          <w:b/>
          <w:color w:val="2F5496" w:themeColor="accent5" w:themeShade="BF"/>
        </w:rPr>
        <w:t>block quote</w:t>
      </w:r>
      <w:r w:rsidR="004F706C" w:rsidRPr="00EC42CD">
        <w:rPr>
          <w:rFonts w:ascii="Arial" w:hAnsi="Arial" w:cs="Arial"/>
        </w:rPr>
        <w:t>;</w:t>
      </w:r>
      <w:r w:rsidR="004F706C" w:rsidRPr="004A3B90">
        <w:rPr>
          <w:rFonts w:ascii="Arial" w:hAnsi="Arial" w:cs="Arial"/>
          <w:b/>
        </w:rPr>
        <w:t xml:space="preserve"> </w:t>
      </w:r>
      <w:r w:rsidRPr="004A3B90">
        <w:rPr>
          <w:rFonts w:ascii="Arial" w:hAnsi="Arial" w:cs="Arial"/>
        </w:rPr>
        <w:t>most times</w:t>
      </w:r>
      <w:r w:rsidRPr="004A3B90">
        <w:rPr>
          <w:rFonts w:ascii="Arial" w:hAnsi="Arial" w:cs="Arial"/>
          <w:b/>
        </w:rPr>
        <w:t xml:space="preserve"> </w:t>
      </w:r>
      <w:r w:rsidRPr="004A3B90">
        <w:rPr>
          <w:rFonts w:ascii="Arial" w:hAnsi="Arial" w:cs="Arial"/>
        </w:rPr>
        <w:t>use a colon to introduce it:</w:t>
      </w:r>
    </w:p>
    <w:p w14:paraId="19A962DA" w14:textId="0F58E79A" w:rsidR="001D0C9F" w:rsidRPr="00A87DFE" w:rsidRDefault="001D0C9F" w:rsidP="00C16915">
      <w:pPr>
        <w:pStyle w:val="pcon"/>
        <w:spacing w:before="0" w:beforeAutospacing="0" w:after="120" w:afterAutospacing="0"/>
        <w:ind w:left="806"/>
        <w:rPr>
          <w:rFonts w:ascii="Arial" w:hAnsi="Arial" w:cs="Arial"/>
          <w:sz w:val="22"/>
          <w:szCs w:val="22"/>
          <w:vertAlign w:val="superscript"/>
        </w:rPr>
      </w:pPr>
      <w:r w:rsidRPr="004A3B90">
        <w:rPr>
          <w:rFonts w:ascii="Arial" w:hAnsi="Arial" w:cs="Arial"/>
          <w:sz w:val="22"/>
          <w:szCs w:val="22"/>
        </w:rPr>
        <w:t xml:space="preserve">Place it on a new line, do not use quotation marks, single space the quote, and indent it. </w:t>
      </w:r>
      <w:r w:rsidR="000C7F80" w:rsidRPr="00A87DFE">
        <w:rPr>
          <w:rStyle w:val="Heading3Char"/>
          <w:rFonts w:ascii="Arial" w:hAnsi="Arial" w:cs="Arial"/>
          <w:color w:val="auto"/>
          <w:sz w:val="22"/>
          <w:szCs w:val="22"/>
        </w:rPr>
        <w:t xml:space="preserve">If 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 xml:space="preserve">a </w:t>
      </w:r>
      <w:r w:rsidR="000C7F80" w:rsidRPr="00A87DFE">
        <w:rPr>
          <w:rStyle w:val="Heading3Char"/>
          <w:rFonts w:ascii="Arial" w:hAnsi="Arial" w:cs="Arial"/>
          <w:color w:val="auto"/>
          <w:sz w:val="22"/>
          <w:szCs w:val="22"/>
        </w:rPr>
        <w:t>quote contains a quote, then use single marks</w:t>
      </w:r>
      <w:r w:rsidR="00EC42CD">
        <w:rPr>
          <w:rStyle w:val="Heading3Char"/>
          <w:rFonts w:ascii="Arial" w:hAnsi="Arial" w:cs="Arial"/>
          <w:color w:val="auto"/>
          <w:sz w:val="22"/>
          <w:szCs w:val="22"/>
        </w:rPr>
        <w:t>,</w:t>
      </w:r>
      <w:r w:rsidR="000C7F80" w:rsidRPr="00A87DFE">
        <w:rPr>
          <w:rStyle w:val="Heading3Char"/>
          <w:rFonts w:ascii="Arial" w:hAnsi="Arial" w:cs="Arial"/>
          <w:color w:val="auto"/>
          <w:sz w:val="22"/>
          <w:szCs w:val="22"/>
        </w:rPr>
        <w:t xml:space="preserve"> </w:t>
      </w:r>
      <w:r w:rsidR="00EC42CD">
        <w:rPr>
          <w:rStyle w:val="Heading3Char"/>
          <w:rFonts w:ascii="Arial" w:hAnsi="Arial" w:cs="Arial"/>
          <w:color w:val="auto"/>
          <w:sz w:val="22"/>
          <w:szCs w:val="22"/>
        </w:rPr>
        <w:t xml:space="preserve">‘like this,’ </w:t>
      </w:r>
      <w:r w:rsidR="000C7F80" w:rsidRPr="00A87DFE">
        <w:rPr>
          <w:rStyle w:val="Heading3Char"/>
          <w:rFonts w:ascii="Arial" w:hAnsi="Arial" w:cs="Arial"/>
          <w:color w:val="auto"/>
          <w:sz w:val="22"/>
          <w:szCs w:val="22"/>
        </w:rPr>
        <w:t>to show its beginning and end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>. If you</w:t>
      </w:r>
      <w:r w:rsidR="004054EA">
        <w:rPr>
          <w:rStyle w:val="Heading3Char"/>
          <w:rFonts w:ascii="Arial" w:hAnsi="Arial" w:cs="Arial"/>
          <w:color w:val="auto"/>
          <w:sz w:val="22"/>
          <w:szCs w:val="22"/>
        </w:rPr>
        <w:t xml:space="preserve"> add a bit of text</w:t>
      </w:r>
      <w:r w:rsidR="00EC42CD">
        <w:rPr>
          <w:rStyle w:val="Heading3Char"/>
          <w:rFonts w:ascii="Arial" w:hAnsi="Arial" w:cs="Arial"/>
          <w:color w:val="auto"/>
          <w:sz w:val="22"/>
          <w:szCs w:val="22"/>
        </w:rPr>
        <w:t xml:space="preserve">, </w:t>
      </w:r>
      <w:r w:rsidR="004054EA">
        <w:rPr>
          <w:rStyle w:val="Heading3Char"/>
          <w:rFonts w:ascii="Arial" w:hAnsi="Arial" w:cs="Arial"/>
          <w:color w:val="auto"/>
          <w:sz w:val="22"/>
          <w:szCs w:val="22"/>
        </w:rPr>
        <w:t>use square brackets</w:t>
      </w:r>
      <w:r w:rsidR="00EC42CD">
        <w:rPr>
          <w:rStyle w:val="Heading3Char"/>
          <w:rFonts w:ascii="Arial" w:hAnsi="Arial" w:cs="Arial"/>
          <w:color w:val="auto"/>
          <w:sz w:val="22"/>
          <w:szCs w:val="22"/>
        </w:rPr>
        <w:t>, [like this,]</w:t>
      </w:r>
      <w:r w:rsidR="004054EA">
        <w:rPr>
          <w:rStyle w:val="Heading3Char"/>
          <w:rFonts w:ascii="Arial" w:hAnsi="Arial" w:cs="Arial"/>
          <w:color w:val="auto"/>
          <w:sz w:val="22"/>
          <w:szCs w:val="22"/>
        </w:rPr>
        <w:t xml:space="preserve"> to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 xml:space="preserve"> leave out a</w:t>
      </w:r>
      <w:r w:rsidR="003245CE">
        <w:rPr>
          <w:rStyle w:val="Heading3Char"/>
          <w:rFonts w:ascii="Arial" w:hAnsi="Arial" w:cs="Arial"/>
          <w:color w:val="auto"/>
          <w:sz w:val="22"/>
          <w:szCs w:val="22"/>
        </w:rPr>
        <w:t xml:space="preserve"> little</w:t>
      </w:r>
      <w:r w:rsidR="004054EA">
        <w:rPr>
          <w:rStyle w:val="Heading3Char"/>
          <w:rFonts w:ascii="Arial" w:hAnsi="Arial" w:cs="Arial"/>
          <w:color w:val="auto"/>
          <w:sz w:val="22"/>
          <w:szCs w:val="22"/>
        </w:rPr>
        <w:t xml:space="preserve"> 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>text replace it with an ellipsis, like this . . .</w:t>
      </w:r>
      <w:r w:rsidR="00CC3EBB">
        <w:rPr>
          <w:rStyle w:val="Heading3Char"/>
          <w:rFonts w:ascii="Arial" w:hAnsi="Arial" w:cs="Arial"/>
          <w:color w:val="auto"/>
          <w:sz w:val="22"/>
          <w:szCs w:val="22"/>
        </w:rPr>
        <w:t xml:space="preserve"> for something quoted in a source you want to refer to directly in your essay,</w:t>
      </w:r>
      <w:r w:rsidR="00CC3EBB" w:rsidRPr="00CC3EBB">
        <w:rPr>
          <w:rStyle w:val="Heading3Char"/>
          <w:rFonts w:ascii="Arial" w:hAnsi="Arial" w:cs="Arial"/>
          <w:color w:val="auto"/>
          <w:sz w:val="22"/>
          <w:szCs w:val="22"/>
        </w:rPr>
        <w:t xml:space="preserve"> </w:t>
      </w:r>
      <w:r w:rsidR="00C06993">
        <w:rPr>
          <w:rStyle w:val="Heading3Char"/>
          <w:rFonts w:ascii="Arial" w:hAnsi="Arial" w:cs="Arial"/>
          <w:color w:val="auto"/>
          <w:sz w:val="22"/>
          <w:szCs w:val="22"/>
        </w:rPr>
        <w:t>r</w:t>
      </w:r>
      <w:r w:rsidR="00CC3EBB" w:rsidRPr="00A87DFE">
        <w:rPr>
          <w:rStyle w:val="Heading3Char"/>
          <w:rFonts w:ascii="Arial" w:hAnsi="Arial" w:cs="Arial"/>
          <w:color w:val="auto"/>
          <w:sz w:val="22"/>
          <w:szCs w:val="22"/>
        </w:rPr>
        <w:t>efer to both sources in the</w:t>
      </w:r>
      <w:r w:rsidR="00CC3EBB">
        <w:rPr>
          <w:rStyle w:val="Heading3Char"/>
          <w:rFonts w:ascii="Arial" w:hAnsi="Arial" w:cs="Arial"/>
          <w:color w:val="auto"/>
          <w:sz w:val="22"/>
          <w:szCs w:val="22"/>
        </w:rPr>
        <w:t xml:space="preserve"> </w:t>
      </w:r>
      <w:r w:rsidR="00CC3EBB" w:rsidRPr="00A87DFE">
        <w:rPr>
          <w:rStyle w:val="Heading3Char"/>
          <w:rFonts w:ascii="Arial" w:hAnsi="Arial" w:cs="Arial"/>
          <w:color w:val="auto"/>
          <w:sz w:val="22"/>
          <w:szCs w:val="22"/>
        </w:rPr>
        <w:t xml:space="preserve">note and </w:t>
      </w:r>
      <w:r w:rsidR="00CC3EBB">
        <w:rPr>
          <w:rStyle w:val="Heading3Char"/>
          <w:rFonts w:ascii="Arial" w:hAnsi="Arial" w:cs="Arial"/>
          <w:color w:val="auto"/>
          <w:sz w:val="22"/>
          <w:szCs w:val="22"/>
        </w:rPr>
        <w:t xml:space="preserve">make entries for each in the Bibliography. In the note, </w:t>
      </w:r>
      <w:r w:rsidR="00CC3EBB" w:rsidRPr="00A87DFE">
        <w:rPr>
          <w:rStyle w:val="Heading3Char"/>
          <w:rFonts w:ascii="Arial" w:hAnsi="Arial" w:cs="Arial"/>
          <w:color w:val="auto"/>
          <w:sz w:val="22"/>
          <w:szCs w:val="22"/>
        </w:rPr>
        <w:t>indicate which is the one you read</w:t>
      </w:r>
      <w:r w:rsidR="008F3AEB">
        <w:rPr>
          <w:rStyle w:val="Heading3Char"/>
          <w:rFonts w:ascii="Arial" w:hAnsi="Arial" w:cs="Arial"/>
          <w:color w:val="auto"/>
          <w:sz w:val="22"/>
          <w:szCs w:val="22"/>
        </w:rPr>
        <w:t xml:space="preserve"> by using</w:t>
      </w:r>
      <w:r w:rsidR="00CC3EBB" w:rsidRPr="00A87DFE">
        <w:rPr>
          <w:rStyle w:val="Heading3Char"/>
          <w:rFonts w:ascii="Arial" w:hAnsi="Arial" w:cs="Arial"/>
          <w:color w:val="auto"/>
          <w:sz w:val="22"/>
          <w:szCs w:val="22"/>
        </w:rPr>
        <w:t xml:space="preserve"> the phrase “quoted in” in front of the source you read</w:t>
      </w:r>
      <w:r w:rsidR="00EC42CD">
        <w:rPr>
          <w:rStyle w:val="Heading3Char"/>
          <w:rFonts w:ascii="Arial" w:hAnsi="Arial" w:cs="Arial"/>
          <w:color w:val="auto"/>
          <w:sz w:val="22"/>
          <w:szCs w:val="22"/>
        </w:rPr>
        <w:t xml:space="preserve">, see note </w:t>
      </w:r>
      <w:r w:rsidR="00EC42CD" w:rsidRPr="00EC42CD">
        <w:rPr>
          <w:rStyle w:val="Heading3Char"/>
          <w:rFonts w:ascii="Arial" w:hAnsi="Arial" w:cs="Arial"/>
          <w:b/>
          <w:color w:val="2F5496" w:themeColor="accent5" w:themeShade="BF"/>
          <w:sz w:val="22"/>
          <w:szCs w:val="22"/>
        </w:rPr>
        <w:t>7</w:t>
      </w:r>
      <w:r w:rsidR="00EC42CD">
        <w:rPr>
          <w:rStyle w:val="Heading3Char"/>
          <w:rFonts w:ascii="Arial" w:hAnsi="Arial" w:cs="Arial"/>
          <w:color w:val="auto"/>
          <w:sz w:val="22"/>
          <w:szCs w:val="22"/>
        </w:rPr>
        <w:t xml:space="preserve"> for an example. </w:t>
      </w:r>
      <w:r w:rsidRPr="004A3B90">
        <w:rPr>
          <w:rFonts w:ascii="Arial" w:hAnsi="Arial" w:cs="Arial"/>
          <w:sz w:val="22"/>
          <w:szCs w:val="22"/>
        </w:rPr>
        <w:t xml:space="preserve">The </w:t>
      </w:r>
      <w:r w:rsidR="00CC3EBB">
        <w:rPr>
          <w:rFonts w:ascii="Arial" w:hAnsi="Arial" w:cs="Arial"/>
          <w:sz w:val="22"/>
          <w:szCs w:val="22"/>
        </w:rPr>
        <w:t>note</w:t>
      </w:r>
      <w:r w:rsidRPr="004A3B90">
        <w:rPr>
          <w:rFonts w:ascii="Arial" w:hAnsi="Arial" w:cs="Arial"/>
          <w:sz w:val="22"/>
          <w:szCs w:val="22"/>
        </w:rPr>
        <w:t xml:space="preserve"> comes at the end of a block quote, like this.</w:t>
      </w:r>
      <w:r w:rsidR="0069109C">
        <w:rPr>
          <w:rFonts w:ascii="Arial" w:hAnsi="Arial" w:cs="Arial"/>
          <w:sz w:val="22"/>
          <w:szCs w:val="22"/>
          <w:vertAlign w:val="superscript"/>
        </w:rPr>
        <w:t>6</w:t>
      </w:r>
    </w:p>
    <w:p w14:paraId="698880E1" w14:textId="682B4674" w:rsidR="00091F8C" w:rsidRDefault="008F3AEB" w:rsidP="00785A63">
      <w:pPr>
        <w:spacing w:after="12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Here is an example of a secondary source. </w:t>
      </w:r>
      <w:r w:rsidR="00091F8C" w:rsidRPr="00A87DFE">
        <w:rPr>
          <w:rFonts w:ascii="Arial" w:hAnsi="Arial" w:cs="Arial"/>
        </w:rPr>
        <w:t>According to Morales, Ben Chau says that "‘pizza is best cold’ but</w:t>
      </w:r>
      <w:r w:rsidR="004054EA">
        <w:rPr>
          <w:rFonts w:ascii="Arial" w:hAnsi="Arial" w:cs="Arial"/>
        </w:rPr>
        <w:t xml:space="preserve"> [it] </w:t>
      </w:r>
      <w:r w:rsidR="003245CE">
        <w:rPr>
          <w:rFonts w:ascii="Arial" w:hAnsi="Arial" w:cs="Arial"/>
        </w:rPr>
        <w:t>is most often</w:t>
      </w:r>
      <w:r w:rsidR="00091F8C" w:rsidRPr="00A87DFE">
        <w:rPr>
          <w:rFonts w:ascii="Arial" w:hAnsi="Arial" w:cs="Arial"/>
        </w:rPr>
        <w:t xml:space="preserve"> eaten hot</w:t>
      </w:r>
      <w:r w:rsidR="00921300" w:rsidRPr="00A87DFE">
        <w:rPr>
          <w:rFonts w:ascii="Arial" w:hAnsi="Arial" w:cs="Arial"/>
        </w:rPr>
        <w:t>,” yet</w:t>
      </w:r>
      <w:r w:rsidR="00091F8C" w:rsidRPr="00A87DFE">
        <w:rPr>
          <w:rFonts w:ascii="Arial" w:hAnsi="Arial" w:cs="Arial"/>
        </w:rPr>
        <w:t xml:space="preserve"> many would argue that pizza is delicious either way.</w:t>
      </w:r>
      <w:r w:rsidR="0069109C" w:rsidRPr="00A87DFE">
        <w:rPr>
          <w:rFonts w:ascii="Arial" w:hAnsi="Arial" w:cs="Arial"/>
          <w:vertAlign w:val="superscript"/>
        </w:rPr>
        <w:t>7</w:t>
      </w:r>
    </w:p>
    <w:p w14:paraId="2A7F0FA7" w14:textId="00449C1D" w:rsidR="000D1C1A" w:rsidRPr="006F1ABA" w:rsidRDefault="005642B2" w:rsidP="000D1C1A">
      <w:pPr>
        <w:pStyle w:val="pcon"/>
        <w:spacing w:before="0" w:beforeAutospacing="0" w:after="0" w:afterAutospacing="0" w:line="276" w:lineRule="auto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6F1ABA">
        <w:rPr>
          <w:rFonts w:ascii="Arial" w:hAnsi="Arial" w:cs="Arial"/>
          <w:b/>
          <w:color w:val="2F5496" w:themeColor="accent5" w:themeShade="BF"/>
          <w:sz w:val="22"/>
          <w:szCs w:val="22"/>
        </w:rPr>
        <w:t>Notes f</w:t>
      </w:r>
      <w:r w:rsidR="000D1C1A" w:rsidRPr="006F1ABA">
        <w:rPr>
          <w:rFonts w:ascii="Arial" w:hAnsi="Arial" w:cs="Arial"/>
          <w:b/>
          <w:color w:val="2F5496" w:themeColor="accent5" w:themeShade="BF"/>
          <w:sz w:val="22"/>
          <w:szCs w:val="22"/>
        </w:rPr>
        <w:t>or a Paraphrase</w:t>
      </w:r>
    </w:p>
    <w:p w14:paraId="0B08D687" w14:textId="60B9AA54" w:rsidR="000D1C1A" w:rsidRDefault="00937195" w:rsidP="00937195">
      <w:pPr>
        <w:spacing w:after="0" w:line="240" w:lineRule="auto"/>
        <w:ind w:firstLine="720"/>
        <w:rPr>
          <w:rFonts w:ascii="Arial" w:hAnsi="Arial" w:cs="Arial"/>
          <w:vertAlign w:val="superscript"/>
        </w:rPr>
      </w:pPr>
      <w:r w:rsidRPr="00937195">
        <w:rPr>
          <w:rFonts w:ascii="Arial" w:hAnsi="Arial" w:cs="Arial"/>
        </w:rPr>
        <w:t xml:space="preserve">According to </w:t>
      </w:r>
      <w:r w:rsidRPr="00265620">
        <w:rPr>
          <w:rFonts w:ascii="Arial" w:hAnsi="Arial" w:cs="Arial"/>
          <w:i/>
        </w:rPr>
        <w:t>CMOS</w:t>
      </w:r>
      <w:r w:rsidRPr="00937195">
        <w:rPr>
          <w:rFonts w:ascii="Arial" w:hAnsi="Arial" w:cs="Arial"/>
        </w:rPr>
        <w:t xml:space="preserve">, </w:t>
      </w:r>
      <w:r w:rsidR="0095520F">
        <w:rPr>
          <w:rFonts w:ascii="Arial" w:hAnsi="Arial" w:cs="Arial"/>
        </w:rPr>
        <w:t xml:space="preserve">location indicators are required when paraphrasing. </w:t>
      </w:r>
      <w:r w:rsidR="0095520F">
        <w:rPr>
          <w:rStyle w:val="Hyperlink"/>
          <w:rFonts w:ascii="Arial" w:hAnsi="Arial" w:cs="Arial"/>
          <w:color w:val="auto"/>
          <w:u w:val="none"/>
        </w:rPr>
        <w:t>F</w:t>
      </w:r>
      <w:r w:rsidR="000D1C1A" w:rsidRPr="00937195">
        <w:rPr>
          <w:rStyle w:val="Hyperlink"/>
          <w:rFonts w:ascii="Arial" w:hAnsi="Arial" w:cs="Arial"/>
          <w:color w:val="auto"/>
          <w:u w:val="none"/>
        </w:rPr>
        <w:t>or text sources</w:t>
      </w:r>
      <w:r w:rsidR="0095520F">
        <w:rPr>
          <w:rStyle w:val="Hyperlink"/>
          <w:rFonts w:ascii="Arial" w:hAnsi="Arial" w:cs="Arial"/>
          <w:color w:val="auto"/>
          <w:u w:val="none"/>
        </w:rPr>
        <w:t>,</w:t>
      </w:r>
      <w:r w:rsidR="000D1C1A" w:rsidRPr="00937195">
        <w:rPr>
          <w:rStyle w:val="Hyperlink"/>
          <w:rFonts w:ascii="Arial" w:hAnsi="Arial" w:cs="Arial"/>
          <w:color w:val="auto"/>
          <w:u w:val="none"/>
        </w:rPr>
        <w:t xml:space="preserve"> use page numbers or short descriptions; for video or audio sources use a time</w:t>
      </w:r>
      <w:r w:rsidR="008F3AEB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0D1C1A" w:rsidRPr="00937195">
        <w:rPr>
          <w:rStyle w:val="Hyperlink"/>
          <w:rFonts w:ascii="Arial" w:hAnsi="Arial" w:cs="Arial"/>
          <w:color w:val="auto"/>
          <w:u w:val="none"/>
        </w:rPr>
        <w:t>stamp or short description</w:t>
      </w:r>
      <w:r w:rsidRPr="00937195">
        <w:rPr>
          <w:rStyle w:val="Hyperlink"/>
          <w:rFonts w:ascii="Arial" w:hAnsi="Arial" w:cs="Arial"/>
          <w:color w:val="auto"/>
          <w:u w:val="none"/>
        </w:rPr>
        <w:t>.</w:t>
      </w:r>
      <w:r>
        <w:rPr>
          <w:rFonts w:ascii="Arial" w:hAnsi="Arial" w:cs="Arial"/>
        </w:rPr>
        <w:t xml:space="preserve"> </w:t>
      </w:r>
      <w:r w:rsidR="000D1C1A" w:rsidRPr="00937195">
        <w:rPr>
          <w:rFonts w:ascii="Arial" w:hAnsi="Arial" w:cs="Arial"/>
        </w:rPr>
        <w:t>For notes containing more than one source, separate each one with a semicolon</w:t>
      </w:r>
      <w:r w:rsidR="007B010A">
        <w:rPr>
          <w:rFonts w:ascii="Arial" w:hAnsi="Arial" w:cs="Arial"/>
        </w:rPr>
        <w:t>.</w:t>
      </w:r>
    </w:p>
    <w:p w14:paraId="65EF0E81" w14:textId="2709F9C2" w:rsidR="008803B6" w:rsidRPr="00EF1AD9" w:rsidRDefault="00DE062D" w:rsidP="00C16915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</w:pPr>
      <w:r w:rsidRPr="00EF1AD9">
        <w:rPr>
          <w:rFonts w:ascii="Arial" w:hAnsi="Arial" w:cs="Arial"/>
          <w:sz w:val="22"/>
          <w:szCs w:val="22"/>
        </w:rPr>
        <w:t xml:space="preserve">For a dictionary or encyclopedia, section 14.232 of </w:t>
      </w:r>
      <w:r w:rsidRPr="00EF1AD9">
        <w:rPr>
          <w:rFonts w:ascii="Arial" w:hAnsi="Arial" w:cs="Arial"/>
          <w:i/>
          <w:sz w:val="22"/>
          <w:szCs w:val="22"/>
        </w:rPr>
        <w:t>CMOS</w:t>
      </w:r>
      <w:r w:rsidRPr="00EF1AD9">
        <w:rPr>
          <w:rFonts w:ascii="Arial" w:hAnsi="Arial" w:cs="Arial"/>
          <w:sz w:val="22"/>
          <w:szCs w:val="22"/>
        </w:rPr>
        <w:t xml:space="preserve"> states, “</w:t>
      </w:r>
      <w:r w:rsidRPr="00EF1AD9">
        <w:rPr>
          <w:rFonts w:ascii="Arial" w:hAnsi="Arial" w:cs="Arial"/>
          <w:color w:val="000000"/>
          <w:sz w:val="22"/>
          <w:szCs w:val="22"/>
          <w:shd w:val="clear" w:color="auto" w:fill="FFFFFF"/>
        </w:rPr>
        <w:t>Well-known reference books, such as major dictionaries and encyclopedias, are normally cited in notes rather than in bibliographies.”</w:t>
      </w:r>
      <w:r w:rsidRPr="00EF1AD9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8</w:t>
      </w:r>
      <w:r w:rsidR="00F54B3B" w:rsidRPr="00EF1AD9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="0051421F" w:rsidRPr="00EF1AD9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5E6D4C" w:rsidRPr="00EF1A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 image or map should also be </w:t>
      </w:r>
      <w:r w:rsidR="00C019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only </w:t>
      </w:r>
      <w:r w:rsidR="005E6D4C" w:rsidRPr="00EF1AD9">
        <w:rPr>
          <w:rFonts w:ascii="Arial" w:hAnsi="Arial" w:cs="Arial"/>
          <w:color w:val="000000"/>
          <w:sz w:val="22"/>
          <w:szCs w:val="22"/>
          <w:shd w:val="clear" w:color="auto" w:fill="FFFFFF"/>
        </w:rPr>
        <w:t>credited in a full note.</w:t>
      </w:r>
      <w:r w:rsidR="005E6D4C" w:rsidRPr="00EF1AD9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9</w:t>
      </w:r>
    </w:p>
    <w:p w14:paraId="3B6112E3" w14:textId="14A141CC" w:rsidR="00F54B3B" w:rsidRPr="006F43C4" w:rsidRDefault="00F54B3B" w:rsidP="004054EA">
      <w:pPr>
        <w:pStyle w:val="NormalWeb"/>
        <w:spacing w:before="0" w:beforeAutospacing="0" w:after="60" w:afterAutospacing="0"/>
        <w:ind w:firstLine="360"/>
        <w:rPr>
          <w:rFonts w:ascii="Arial" w:hAnsi="Arial" w:cs="Arial"/>
          <w:sz w:val="22"/>
          <w:szCs w:val="22"/>
          <w:vertAlign w:val="superscript"/>
        </w:rPr>
      </w:pPr>
      <w:r w:rsidRPr="006F43C4">
        <w:rPr>
          <w:rFonts w:ascii="Arial" w:hAnsi="Arial" w:cs="Arial"/>
          <w:sz w:val="22"/>
          <w:szCs w:val="22"/>
        </w:rPr>
        <w:t xml:space="preserve">Course </w:t>
      </w:r>
      <w:r>
        <w:rPr>
          <w:rFonts w:ascii="Arial" w:hAnsi="Arial" w:cs="Arial"/>
          <w:sz w:val="22"/>
          <w:szCs w:val="22"/>
        </w:rPr>
        <w:t>M</w:t>
      </w:r>
      <w:r w:rsidRPr="006F43C4">
        <w:rPr>
          <w:rFonts w:ascii="Arial" w:hAnsi="Arial" w:cs="Arial"/>
          <w:sz w:val="22"/>
          <w:szCs w:val="22"/>
        </w:rPr>
        <w:t>aterials</w:t>
      </w:r>
      <w:r>
        <w:rPr>
          <w:rFonts w:ascii="Arial" w:hAnsi="Arial" w:cs="Arial"/>
          <w:sz w:val="22"/>
          <w:szCs w:val="22"/>
        </w:rPr>
        <w:t xml:space="preserve">, Interviews, Live Lectures or Performances are </w:t>
      </w:r>
      <w:r w:rsidR="00C019A7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credited in a </w:t>
      </w:r>
      <w:r w:rsidR="005E6D4C">
        <w:rPr>
          <w:rFonts w:ascii="Arial" w:hAnsi="Arial" w:cs="Arial"/>
          <w:sz w:val="22"/>
          <w:szCs w:val="22"/>
        </w:rPr>
        <w:t>full</w:t>
      </w:r>
      <w:r>
        <w:rPr>
          <w:rFonts w:ascii="Arial" w:hAnsi="Arial" w:cs="Arial"/>
          <w:sz w:val="22"/>
          <w:szCs w:val="22"/>
        </w:rPr>
        <w:t xml:space="preserve"> note</w:t>
      </w:r>
      <w:r w:rsidR="00C019A7">
        <w:rPr>
          <w:rFonts w:ascii="Arial" w:hAnsi="Arial" w:cs="Arial"/>
          <w:sz w:val="22"/>
          <w:szCs w:val="22"/>
        </w:rPr>
        <w:t xml:space="preserve"> but</w:t>
      </w:r>
      <w:r>
        <w:rPr>
          <w:rFonts w:ascii="Arial" w:hAnsi="Arial" w:cs="Arial"/>
          <w:sz w:val="22"/>
          <w:szCs w:val="22"/>
        </w:rPr>
        <w:t xml:space="preserve"> not included in a Bibliography.</w:t>
      </w:r>
      <w:r w:rsidR="005E6D4C">
        <w:rPr>
          <w:rFonts w:ascii="Arial" w:hAnsi="Arial" w:cs="Arial"/>
          <w:sz w:val="22"/>
          <w:szCs w:val="22"/>
          <w:vertAlign w:val="superscript"/>
        </w:rPr>
        <w:t>10</w:t>
      </w:r>
    </w:p>
    <w:p w14:paraId="4720B42C" w14:textId="1AF60F76" w:rsidR="00937195" w:rsidRPr="005E6D4C" w:rsidRDefault="00937195" w:rsidP="00937195">
      <w:pPr>
        <w:pBdr>
          <w:top w:val="single" w:sz="4" w:space="1" w:color="auto"/>
        </w:pBdr>
        <w:spacing w:after="120"/>
        <w:ind w:firstLine="360"/>
        <w:rPr>
          <w:rFonts w:ascii="Arial" w:hAnsi="Arial" w:cs="Arial"/>
          <w:sz w:val="20"/>
          <w:szCs w:val="20"/>
        </w:rPr>
      </w:pPr>
      <w:r w:rsidRPr="005E6D4C">
        <w:rPr>
          <w:rFonts w:ascii="Arial" w:hAnsi="Arial" w:cs="Arial"/>
          <w:sz w:val="20"/>
          <w:szCs w:val="20"/>
        </w:rPr>
        <w:t>4. Chau, “Quoting with Notes,” 123.</w:t>
      </w:r>
    </w:p>
    <w:p w14:paraId="5C7A4CC6" w14:textId="3A8BD41E" w:rsidR="000D1C1A" w:rsidRPr="005E6D4C" w:rsidRDefault="000D1C1A" w:rsidP="009E6CBE">
      <w:pPr>
        <w:spacing w:after="120"/>
        <w:ind w:firstLine="360"/>
        <w:rPr>
          <w:rFonts w:ascii="Arial" w:hAnsi="Arial" w:cs="Arial"/>
          <w:sz w:val="20"/>
          <w:szCs w:val="20"/>
        </w:rPr>
      </w:pPr>
      <w:r w:rsidRPr="005E6D4C">
        <w:rPr>
          <w:rFonts w:ascii="Arial" w:hAnsi="Arial" w:cs="Arial"/>
          <w:sz w:val="20"/>
          <w:szCs w:val="20"/>
        </w:rPr>
        <w:t>5.</w:t>
      </w:r>
      <w:r w:rsidR="00937195" w:rsidRPr="005E6D4C">
        <w:rPr>
          <w:rFonts w:ascii="Arial" w:hAnsi="Arial" w:cs="Arial"/>
          <w:sz w:val="20"/>
          <w:szCs w:val="20"/>
        </w:rPr>
        <w:t xml:space="preserve"> </w:t>
      </w:r>
      <w:r w:rsidR="009E6CBE" w:rsidRPr="005E6D4C">
        <w:rPr>
          <w:rFonts w:ascii="Arial" w:hAnsi="Arial" w:cs="Arial"/>
          <w:sz w:val="20"/>
          <w:szCs w:val="20"/>
        </w:rPr>
        <w:t xml:space="preserve">Beta, </w:t>
      </w:r>
      <w:r w:rsidR="009E6CBE" w:rsidRPr="005E6D4C">
        <w:rPr>
          <w:rFonts w:ascii="Arial" w:hAnsi="Arial" w:cs="Arial"/>
          <w:i/>
          <w:iCs/>
          <w:sz w:val="20"/>
          <w:szCs w:val="20"/>
        </w:rPr>
        <w:t>Chicago Style</w:t>
      </w:r>
      <w:r w:rsidR="009E6CBE" w:rsidRPr="005E6D4C">
        <w:rPr>
          <w:rFonts w:ascii="Arial" w:hAnsi="Arial" w:cs="Arial"/>
          <w:iCs/>
          <w:sz w:val="20"/>
          <w:szCs w:val="20"/>
        </w:rPr>
        <w:t>,</w:t>
      </w:r>
      <w:r w:rsidR="009E6CBE" w:rsidRPr="005E6D4C">
        <w:rPr>
          <w:rFonts w:ascii="Arial" w:hAnsi="Arial" w:cs="Arial"/>
          <w:sz w:val="20"/>
          <w:szCs w:val="20"/>
        </w:rPr>
        <w:t xml:space="preserve"> 12.</w:t>
      </w:r>
    </w:p>
    <w:p w14:paraId="29A71EF8" w14:textId="3DD0BD58" w:rsidR="000D1C1A" w:rsidRPr="005E6D4C" w:rsidRDefault="000D1C1A" w:rsidP="009E6CBE">
      <w:pPr>
        <w:spacing w:after="120"/>
        <w:ind w:firstLine="360"/>
        <w:rPr>
          <w:rFonts w:ascii="Arial" w:hAnsi="Arial" w:cs="Arial"/>
          <w:sz w:val="20"/>
          <w:szCs w:val="20"/>
        </w:rPr>
      </w:pPr>
      <w:r w:rsidRPr="005E6D4C">
        <w:rPr>
          <w:rFonts w:ascii="Arial" w:hAnsi="Arial" w:cs="Arial"/>
          <w:sz w:val="20"/>
          <w:szCs w:val="20"/>
        </w:rPr>
        <w:t xml:space="preserve">6. </w:t>
      </w:r>
      <w:r w:rsidR="00785A63" w:rsidRPr="005E6D4C">
        <w:rPr>
          <w:rFonts w:ascii="Arial" w:hAnsi="Arial" w:cs="Arial"/>
          <w:sz w:val="20"/>
          <w:szCs w:val="20"/>
        </w:rPr>
        <w:t>Chau, “Quoting with Notes,” 123</w:t>
      </w:r>
    </w:p>
    <w:p w14:paraId="34C53565" w14:textId="2824E74E" w:rsidR="00921300" w:rsidRPr="005E6D4C" w:rsidRDefault="0069109C" w:rsidP="009E6CBE">
      <w:pPr>
        <w:spacing w:after="120"/>
        <w:ind w:firstLine="360"/>
        <w:rPr>
          <w:rFonts w:ascii="Arial" w:hAnsi="Arial" w:cs="Arial"/>
          <w:sz w:val="20"/>
          <w:szCs w:val="20"/>
        </w:rPr>
      </w:pPr>
      <w:r w:rsidRPr="005E6D4C">
        <w:rPr>
          <w:rFonts w:ascii="Arial" w:hAnsi="Arial" w:cs="Arial"/>
          <w:sz w:val="20"/>
          <w:szCs w:val="20"/>
        </w:rPr>
        <w:t>7</w:t>
      </w:r>
      <w:r w:rsidR="008C7DC8" w:rsidRPr="005E6D4C">
        <w:rPr>
          <w:rFonts w:ascii="Arial" w:hAnsi="Arial" w:cs="Arial"/>
          <w:sz w:val="20"/>
          <w:szCs w:val="20"/>
        </w:rPr>
        <w:t>.</w:t>
      </w:r>
      <w:r w:rsidR="00921300" w:rsidRPr="005E6D4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21300" w:rsidRPr="005E6D4C">
        <w:rPr>
          <w:rFonts w:ascii="Arial" w:hAnsi="Arial" w:cs="Arial"/>
          <w:sz w:val="20"/>
          <w:szCs w:val="20"/>
        </w:rPr>
        <w:t xml:space="preserve">Ben Chau, “Pizza Tips,” </w:t>
      </w:r>
      <w:r w:rsidR="00921300" w:rsidRPr="005E6D4C">
        <w:rPr>
          <w:rFonts w:ascii="Arial" w:hAnsi="Arial" w:cs="Arial"/>
          <w:i/>
          <w:sz w:val="20"/>
          <w:szCs w:val="20"/>
        </w:rPr>
        <w:t xml:space="preserve">Journal of Eating </w:t>
      </w:r>
      <w:r w:rsidR="00921300" w:rsidRPr="005E6D4C">
        <w:rPr>
          <w:rFonts w:ascii="Arial" w:hAnsi="Arial" w:cs="Arial"/>
          <w:sz w:val="20"/>
          <w:szCs w:val="20"/>
        </w:rPr>
        <w:t xml:space="preserve">23 (May 1999) 33, quoted in Maria Morales, </w:t>
      </w:r>
      <w:r w:rsidR="00921300" w:rsidRPr="005E6D4C">
        <w:rPr>
          <w:rFonts w:ascii="Arial" w:hAnsi="Arial" w:cs="Arial"/>
          <w:i/>
          <w:sz w:val="20"/>
          <w:szCs w:val="20"/>
        </w:rPr>
        <w:t>Pizza Book</w:t>
      </w:r>
      <w:r w:rsidR="00921300" w:rsidRPr="005E6D4C">
        <w:rPr>
          <w:rFonts w:ascii="Arial" w:hAnsi="Arial" w:cs="Arial"/>
          <w:sz w:val="20"/>
          <w:szCs w:val="20"/>
        </w:rPr>
        <w:t xml:space="preserve"> (St Paul, MN: Metro U Press, 2017), 14.</w:t>
      </w:r>
    </w:p>
    <w:p w14:paraId="054006C5" w14:textId="719FD1BF" w:rsidR="00DE062D" w:rsidRPr="005E6D4C" w:rsidRDefault="00B172FD" w:rsidP="001B1CAC">
      <w:pPr>
        <w:spacing w:after="120" w:line="276" w:lineRule="auto"/>
        <w:ind w:left="90" w:firstLine="270"/>
        <w:rPr>
          <w:rFonts w:ascii="Arial" w:hAnsi="Arial" w:cs="Arial"/>
          <w:sz w:val="20"/>
          <w:szCs w:val="20"/>
        </w:rPr>
      </w:pPr>
      <w:r w:rsidRPr="005E6D4C">
        <w:rPr>
          <w:rFonts w:ascii="Arial" w:hAnsi="Arial" w:cs="Arial"/>
          <w:sz w:val="20"/>
          <w:szCs w:val="20"/>
        </w:rPr>
        <w:t>8</w:t>
      </w:r>
      <w:r w:rsidR="00DE062D" w:rsidRPr="005E6D4C">
        <w:rPr>
          <w:rFonts w:ascii="Arial" w:hAnsi="Arial" w:cs="Arial"/>
          <w:sz w:val="20"/>
          <w:szCs w:val="20"/>
        </w:rPr>
        <w:t xml:space="preserve">. </w:t>
      </w:r>
      <w:r w:rsidR="00DE062D" w:rsidRPr="005E6D4C">
        <w:rPr>
          <w:rFonts w:ascii="Arial" w:hAnsi="Arial" w:cs="Arial"/>
          <w:color w:val="000000" w:themeColor="text1"/>
          <w:sz w:val="20"/>
          <w:szCs w:val="20"/>
        </w:rPr>
        <w:t xml:space="preserve">“Ritual.” </w:t>
      </w:r>
      <w:r w:rsidR="00DE062D" w:rsidRPr="005E6D4C">
        <w:rPr>
          <w:rFonts w:ascii="Arial" w:hAnsi="Arial" w:cs="Arial"/>
          <w:i/>
          <w:color w:val="000000" w:themeColor="text1"/>
          <w:sz w:val="20"/>
          <w:szCs w:val="20"/>
        </w:rPr>
        <w:t>Oxford English Dictionary</w:t>
      </w:r>
      <w:r w:rsidR="00DE062D" w:rsidRPr="005E6D4C">
        <w:rPr>
          <w:rFonts w:ascii="Arial" w:hAnsi="Arial" w:cs="Arial"/>
          <w:color w:val="000000" w:themeColor="text1"/>
          <w:sz w:val="20"/>
          <w:szCs w:val="20"/>
        </w:rPr>
        <w:t xml:space="preserve">. (Oxford: Oxford University Press, 2016) </w:t>
      </w:r>
      <w:r w:rsidR="00DE062D" w:rsidRPr="005E6D4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https://www.oed.com/view/Entry/166369</w:t>
      </w:r>
      <w:r w:rsidR="00DE062D" w:rsidRPr="005E6D4C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DE062D" w:rsidRPr="005E6D4C">
        <w:rPr>
          <w:rFonts w:ascii="Arial" w:hAnsi="Arial" w:cs="Arial"/>
          <w:color w:val="000000" w:themeColor="text1"/>
          <w:sz w:val="20"/>
          <w:szCs w:val="20"/>
        </w:rPr>
        <w:t>Heyes</w:t>
      </w:r>
      <w:proofErr w:type="spellEnd"/>
      <w:r w:rsidR="00DE062D" w:rsidRPr="005E6D4C">
        <w:rPr>
          <w:rFonts w:ascii="Arial" w:hAnsi="Arial" w:cs="Arial"/>
          <w:color w:val="000000" w:themeColor="text1"/>
          <w:sz w:val="20"/>
          <w:szCs w:val="20"/>
        </w:rPr>
        <w:t>, Cressida. “Identity Politics.” (</w:t>
      </w:r>
      <w:r w:rsidR="00DE062D" w:rsidRPr="005E6D4C">
        <w:rPr>
          <w:rFonts w:ascii="Arial" w:hAnsi="Arial" w:cs="Arial"/>
          <w:i/>
          <w:color w:val="000000" w:themeColor="text1"/>
          <w:sz w:val="20"/>
          <w:szCs w:val="20"/>
        </w:rPr>
        <w:t>Stanford Encyclopedia of Philosophy</w:t>
      </w:r>
      <w:r w:rsidR="00DE062D" w:rsidRPr="005E6D4C">
        <w:rPr>
          <w:rFonts w:ascii="Arial" w:hAnsi="Arial" w:cs="Arial"/>
          <w:color w:val="000000" w:themeColor="text1"/>
          <w:sz w:val="20"/>
          <w:szCs w:val="20"/>
        </w:rPr>
        <w:t xml:space="preserve">, 2016) </w:t>
      </w:r>
      <w:r w:rsidR="005E6D4C" w:rsidRPr="005E6D4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https://plato.stanford.edu/entries/identity-politics/</w:t>
      </w:r>
      <w:r w:rsidR="00DE062D" w:rsidRPr="005E6D4C">
        <w:rPr>
          <w:rFonts w:ascii="Arial" w:hAnsi="Arial" w:cs="Arial"/>
          <w:sz w:val="20"/>
          <w:szCs w:val="20"/>
        </w:rPr>
        <w:t>.</w:t>
      </w:r>
    </w:p>
    <w:p w14:paraId="52C8FD27" w14:textId="2D4CF795" w:rsidR="005E6D4C" w:rsidRPr="005E6D4C" w:rsidRDefault="005E6D4C" w:rsidP="001B1CAC">
      <w:pPr>
        <w:spacing w:after="120" w:line="276" w:lineRule="auto"/>
        <w:ind w:left="90" w:firstLine="270"/>
        <w:rPr>
          <w:rFonts w:ascii="Arial" w:hAnsi="Arial" w:cs="Arial"/>
          <w:sz w:val="20"/>
          <w:szCs w:val="20"/>
        </w:rPr>
      </w:pPr>
      <w:r w:rsidRPr="005E6D4C">
        <w:rPr>
          <w:rFonts w:ascii="Arial" w:hAnsi="Arial" w:cs="Arial"/>
          <w:sz w:val="20"/>
          <w:szCs w:val="20"/>
        </w:rPr>
        <w:t>9. "An American Indian Boarding School, Location Unknown," n.d., photograph, Minnesota Historical Society,</w:t>
      </w:r>
      <w:r w:rsidR="00CE52F1">
        <w:rPr>
          <w:rFonts w:ascii="Arial" w:hAnsi="Arial" w:cs="Arial"/>
          <w:sz w:val="20"/>
          <w:szCs w:val="20"/>
        </w:rPr>
        <w:t xml:space="preserve"> </w:t>
      </w:r>
      <w:r w:rsidR="00CE52F1" w:rsidRPr="00CE52F1">
        <w:rPr>
          <w:rFonts w:ascii="Arial" w:hAnsi="Arial" w:cs="Arial"/>
          <w:sz w:val="20"/>
          <w:szCs w:val="20"/>
        </w:rPr>
        <w:t xml:space="preserve">http://collections.mnhs.org </w:t>
      </w:r>
    </w:p>
    <w:p w14:paraId="35EB2E03" w14:textId="358FC696" w:rsidR="00DE062D" w:rsidRPr="001B1CAC" w:rsidRDefault="005E6D4C" w:rsidP="001B1CAC">
      <w:pPr>
        <w:spacing w:after="0" w:line="276" w:lineRule="auto"/>
        <w:ind w:firstLine="360"/>
        <w:rPr>
          <w:rFonts w:ascii="Arial" w:hAnsi="Arial" w:cs="Arial"/>
          <w:sz w:val="20"/>
          <w:szCs w:val="20"/>
        </w:rPr>
      </w:pPr>
      <w:r w:rsidRPr="005E6D4C">
        <w:rPr>
          <w:rFonts w:ascii="Arial" w:hAnsi="Arial" w:cs="Arial"/>
          <w:color w:val="000000" w:themeColor="text1"/>
          <w:sz w:val="20"/>
          <w:szCs w:val="20"/>
        </w:rPr>
        <w:t>10</w:t>
      </w:r>
      <w:r w:rsidR="001B7FF9" w:rsidRPr="005E6D4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663AC" w:rsidRPr="005E6D4C">
        <w:rPr>
          <w:rFonts w:ascii="Arial" w:hAnsi="Arial" w:cs="Arial"/>
          <w:color w:val="000000" w:themeColor="text1"/>
          <w:sz w:val="20"/>
          <w:szCs w:val="20"/>
        </w:rPr>
        <w:t>See the following sample notes for sources that cannot be consulted</w:t>
      </w:r>
      <w:r w:rsidR="00C663AC" w:rsidRPr="00CE52F1">
        <w:rPr>
          <w:rFonts w:ascii="Arial" w:hAnsi="Arial" w:cs="Arial"/>
          <w:sz w:val="20"/>
          <w:szCs w:val="20"/>
        </w:rPr>
        <w:t xml:space="preserve">. </w:t>
      </w:r>
      <w:r w:rsidR="009F3AE9" w:rsidRPr="00CE52F1">
        <w:rPr>
          <w:rFonts w:ascii="Arial" w:hAnsi="Arial" w:cs="Arial"/>
          <w:sz w:val="20"/>
          <w:szCs w:val="20"/>
        </w:rPr>
        <w:t>Larson, Christine. “Web Evaluation</w:t>
      </w:r>
      <w:r w:rsidR="00CE52F1">
        <w:rPr>
          <w:rFonts w:ascii="Arial" w:hAnsi="Arial" w:cs="Arial"/>
          <w:sz w:val="20"/>
          <w:szCs w:val="20"/>
        </w:rPr>
        <w:t>,</w:t>
      </w:r>
      <w:r w:rsidR="009F3AE9" w:rsidRPr="00CE52F1">
        <w:rPr>
          <w:rFonts w:ascii="Arial" w:hAnsi="Arial" w:cs="Arial"/>
          <w:sz w:val="20"/>
          <w:szCs w:val="20"/>
        </w:rPr>
        <w:t xml:space="preserve">” INFS115 Information Access, May 13-July 7, 2019; </w:t>
      </w:r>
      <w:r w:rsidR="0015520C" w:rsidRPr="005E6D4C">
        <w:rPr>
          <w:rFonts w:ascii="Arial" w:hAnsi="Arial" w:cs="Arial"/>
          <w:iCs/>
          <w:color w:val="000000" w:themeColor="text1"/>
          <w:sz w:val="20"/>
          <w:szCs w:val="20"/>
        </w:rPr>
        <w:t>Yang, Kao Kalia. Interview with Mainhia Moua. Interview October 10, 2016</w:t>
      </w:r>
      <w:r w:rsidR="009F3AE9" w:rsidRPr="005E6D4C">
        <w:rPr>
          <w:rFonts w:ascii="Arial" w:hAnsi="Arial" w:cs="Arial"/>
          <w:iCs/>
          <w:color w:val="000000" w:themeColor="text1"/>
          <w:sz w:val="20"/>
          <w:szCs w:val="20"/>
        </w:rPr>
        <w:t>; D</w:t>
      </w:r>
      <w:r w:rsidR="0015520C" w:rsidRPr="005E6D4C">
        <w:rPr>
          <w:rFonts w:ascii="Arial" w:hAnsi="Arial" w:cs="Arial"/>
          <w:color w:val="000000" w:themeColor="text1"/>
          <w:sz w:val="20"/>
          <w:szCs w:val="20"/>
        </w:rPr>
        <w:t>eJonghe, Jennifer. “Books, Literacy, and Reading</w:t>
      </w:r>
      <w:r w:rsidR="0015520C" w:rsidRPr="005E6D4C">
        <w:rPr>
          <w:rStyle w:val="Emphasis"/>
          <w:rFonts w:ascii="Arial" w:hAnsi="Arial" w:cs="Arial"/>
          <w:color w:val="000000" w:themeColor="text1"/>
          <w:sz w:val="20"/>
          <w:szCs w:val="20"/>
        </w:rPr>
        <w:t>.”</w:t>
      </w:r>
      <w:r w:rsidR="0015520C" w:rsidRPr="005E6D4C">
        <w:rPr>
          <w:rFonts w:ascii="Arial" w:hAnsi="Arial" w:cs="Arial"/>
          <w:color w:val="000000" w:themeColor="text1"/>
          <w:sz w:val="20"/>
          <w:szCs w:val="20"/>
        </w:rPr>
        <w:t xml:space="preserve"> Lecture presented in INFS315 Searching for Information. </w:t>
      </w:r>
      <w:r w:rsidR="009F3AE9" w:rsidRPr="005E6D4C">
        <w:rPr>
          <w:rFonts w:ascii="Arial" w:hAnsi="Arial" w:cs="Arial"/>
          <w:color w:val="000000" w:themeColor="text1"/>
          <w:sz w:val="20"/>
          <w:szCs w:val="20"/>
        </w:rPr>
        <w:t>(</w:t>
      </w:r>
      <w:r w:rsidR="0015520C" w:rsidRPr="005E6D4C">
        <w:rPr>
          <w:rFonts w:ascii="Arial" w:hAnsi="Arial" w:cs="Arial"/>
          <w:color w:val="000000" w:themeColor="text1"/>
          <w:sz w:val="20"/>
          <w:szCs w:val="20"/>
        </w:rPr>
        <w:t>May 19, 2020</w:t>
      </w:r>
      <w:r w:rsidR="009F3AE9" w:rsidRPr="005E6D4C">
        <w:rPr>
          <w:rFonts w:ascii="Arial" w:hAnsi="Arial" w:cs="Arial"/>
          <w:color w:val="000000" w:themeColor="text1"/>
          <w:sz w:val="20"/>
          <w:szCs w:val="20"/>
        </w:rPr>
        <w:t>)</w:t>
      </w:r>
      <w:r w:rsidR="0015520C" w:rsidRPr="005E6D4C">
        <w:rPr>
          <w:rFonts w:ascii="Arial" w:hAnsi="Arial" w:cs="Arial"/>
          <w:color w:val="000000" w:themeColor="text1"/>
          <w:sz w:val="20"/>
          <w:szCs w:val="20"/>
        </w:rPr>
        <w:t xml:space="preserve"> Metropolitan State University, St Paul</w:t>
      </w:r>
      <w:r w:rsidR="007857BC" w:rsidRPr="005E6D4C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7857BC" w:rsidRPr="001B1CAC">
        <w:rPr>
          <w:rFonts w:ascii="Arial" w:hAnsi="Arial" w:cs="Arial"/>
          <w:i/>
          <w:sz w:val="20"/>
          <w:szCs w:val="20"/>
        </w:rPr>
        <w:t>The Winter’s Tale</w:t>
      </w:r>
      <w:r w:rsidR="001B1CAC" w:rsidRPr="001B1CAC">
        <w:rPr>
          <w:rFonts w:ascii="Arial" w:hAnsi="Arial" w:cs="Arial"/>
          <w:sz w:val="20"/>
          <w:szCs w:val="20"/>
        </w:rPr>
        <w:t>, b</w:t>
      </w:r>
      <w:r w:rsidR="007857BC" w:rsidRPr="001B1CAC">
        <w:rPr>
          <w:rFonts w:ascii="Arial" w:hAnsi="Arial" w:cs="Arial"/>
          <w:sz w:val="20"/>
          <w:szCs w:val="20"/>
        </w:rPr>
        <w:t xml:space="preserve">y William Shakespeare, directed by Jonathan Munby, Guthrie Theater, </w:t>
      </w:r>
      <w:r w:rsidR="001B1CAC" w:rsidRPr="001B1CAC">
        <w:rPr>
          <w:rFonts w:ascii="Arial" w:hAnsi="Arial" w:cs="Arial"/>
          <w:sz w:val="20"/>
          <w:szCs w:val="20"/>
        </w:rPr>
        <w:t>Minneapolis Minnesota. March 27,</w:t>
      </w:r>
      <w:r w:rsidR="007857BC" w:rsidRPr="001B1CAC">
        <w:rPr>
          <w:rFonts w:ascii="Arial" w:hAnsi="Arial" w:cs="Arial"/>
          <w:sz w:val="20"/>
          <w:szCs w:val="20"/>
        </w:rPr>
        <w:t xml:space="preserve"> 2011</w:t>
      </w:r>
      <w:r w:rsidR="001B1CAC" w:rsidRPr="001B1CAC">
        <w:rPr>
          <w:rFonts w:ascii="Arial" w:hAnsi="Arial" w:cs="Arial"/>
          <w:sz w:val="20"/>
          <w:szCs w:val="20"/>
        </w:rPr>
        <w:t>.</w:t>
      </w:r>
    </w:p>
    <w:p w14:paraId="53FCC987" w14:textId="77777777" w:rsidR="006A6E83" w:rsidRPr="005E6D4C" w:rsidRDefault="006A6E83" w:rsidP="006A6E83">
      <w:pPr>
        <w:pStyle w:val="pco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1AE57ED" w14:textId="37D20B1F" w:rsidR="00095051" w:rsidRPr="00235792" w:rsidRDefault="002D12E3" w:rsidP="00235792">
      <w:pPr>
        <w:spacing w:after="60"/>
        <w:jc w:val="center"/>
        <w:rPr>
          <w:rFonts w:ascii="Arial" w:eastAsiaTheme="majorEastAsia" w:hAnsi="Arial" w:cs="Arial"/>
          <w:b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b/>
          <w:color w:val="2F5496" w:themeColor="accent5" w:themeShade="BF"/>
          <w:sz w:val="28"/>
          <w:szCs w:val="28"/>
        </w:rPr>
        <w:br w:type="page"/>
      </w:r>
      <w:r w:rsidR="003E36B6" w:rsidRPr="00235792">
        <w:rPr>
          <w:rFonts w:ascii="Arial" w:hAnsi="Arial" w:cs="Arial"/>
          <w:b/>
          <w:color w:val="2F5496" w:themeColor="accent5" w:themeShade="BF"/>
          <w:sz w:val="28"/>
          <w:szCs w:val="28"/>
        </w:rPr>
        <w:t>Bibliography</w:t>
      </w:r>
    </w:p>
    <w:p w14:paraId="6A5C817F" w14:textId="57443AA9" w:rsidR="005A5C6E" w:rsidRPr="00EC5321" w:rsidRDefault="00B76425" w:rsidP="00F42D98">
      <w:pPr>
        <w:spacing w:after="60"/>
        <w:ind w:firstLine="720"/>
        <w:rPr>
          <w:rFonts w:ascii="Arial" w:hAnsi="Arial" w:cs="Arial"/>
        </w:rPr>
      </w:pPr>
      <w:r w:rsidRPr="00EC5321">
        <w:rPr>
          <w:rFonts w:ascii="Arial" w:hAnsi="Arial" w:cs="Arial"/>
        </w:rPr>
        <w:t>Create a separate page at the end of the paper titled Bibliography centered in bolded text on the first line</w:t>
      </w:r>
      <w:r w:rsidR="00CC1619">
        <w:rPr>
          <w:rFonts w:ascii="Arial" w:hAnsi="Arial" w:cs="Arial"/>
        </w:rPr>
        <w:t>;</w:t>
      </w:r>
      <w:r w:rsidRPr="00EC5321">
        <w:rPr>
          <w:rFonts w:ascii="Arial" w:hAnsi="Arial" w:cs="Arial"/>
        </w:rPr>
        <w:t xml:space="preserve"> leave two blank lines before the first entry. </w:t>
      </w:r>
      <w:r w:rsidR="00722E8F" w:rsidRPr="00EC5321">
        <w:rPr>
          <w:rFonts w:ascii="Arial" w:hAnsi="Arial" w:cs="Arial"/>
        </w:rPr>
        <w:t xml:space="preserve">The list is </w:t>
      </w:r>
      <w:r w:rsidR="00EC0CD0" w:rsidRPr="00EC5321">
        <w:rPr>
          <w:rFonts w:ascii="Arial" w:hAnsi="Arial" w:cs="Arial"/>
        </w:rPr>
        <w:t>single-spaced</w:t>
      </w:r>
      <w:r w:rsidR="0095520F" w:rsidRPr="00EC5321">
        <w:rPr>
          <w:rFonts w:ascii="Arial" w:hAnsi="Arial" w:cs="Arial"/>
        </w:rPr>
        <w:t xml:space="preserve">; </w:t>
      </w:r>
      <w:r w:rsidR="00EC0CD0" w:rsidRPr="00EC5321">
        <w:rPr>
          <w:rFonts w:ascii="Arial" w:hAnsi="Arial" w:cs="Arial"/>
        </w:rPr>
        <w:t xml:space="preserve">leave one blank line between </w:t>
      </w:r>
      <w:r w:rsidR="00407251" w:rsidRPr="00EC5321">
        <w:rPr>
          <w:rFonts w:ascii="Arial" w:hAnsi="Arial" w:cs="Arial"/>
        </w:rPr>
        <w:t xml:space="preserve">source </w:t>
      </w:r>
      <w:r w:rsidR="00EC0CD0" w:rsidRPr="00EC5321">
        <w:rPr>
          <w:rFonts w:ascii="Arial" w:hAnsi="Arial" w:cs="Arial"/>
        </w:rPr>
        <w:t>entries</w:t>
      </w:r>
      <w:r w:rsidR="00722E8F" w:rsidRPr="00EC5321">
        <w:rPr>
          <w:rFonts w:ascii="Arial" w:hAnsi="Arial" w:cs="Arial"/>
        </w:rPr>
        <w:t>. If an entry takes more than one line, the second line is indented one half inch</w:t>
      </w:r>
      <w:r w:rsidR="00074CBC">
        <w:rPr>
          <w:rFonts w:ascii="Arial" w:hAnsi="Arial" w:cs="Arial"/>
        </w:rPr>
        <w:t>, this is a hanging indent</w:t>
      </w:r>
      <w:r w:rsidR="00722E8F" w:rsidRPr="00EC5321">
        <w:rPr>
          <w:rFonts w:ascii="Arial" w:hAnsi="Arial" w:cs="Arial"/>
        </w:rPr>
        <w:t xml:space="preserve">. To make a hanging indent, in Word, highlight the entry, then select </w:t>
      </w:r>
      <w:r w:rsidR="0095520F" w:rsidRPr="00EC5321">
        <w:rPr>
          <w:rFonts w:ascii="Arial" w:hAnsi="Arial" w:cs="Arial"/>
        </w:rPr>
        <w:t xml:space="preserve">the Paragraph tab’s </w:t>
      </w:r>
      <w:r w:rsidR="00656833" w:rsidRPr="00EC5321">
        <w:rPr>
          <w:rFonts w:ascii="Arial" w:hAnsi="Arial" w:cs="Arial"/>
        </w:rPr>
        <w:t>Paragraph S</w:t>
      </w:r>
      <w:r w:rsidR="0095520F" w:rsidRPr="00EC5321">
        <w:rPr>
          <w:rFonts w:ascii="Arial" w:hAnsi="Arial" w:cs="Arial"/>
        </w:rPr>
        <w:t xml:space="preserve">ettings, then select </w:t>
      </w:r>
      <w:r w:rsidR="00656833" w:rsidRPr="00EC5321">
        <w:rPr>
          <w:rFonts w:ascii="Arial" w:hAnsi="Arial" w:cs="Arial"/>
        </w:rPr>
        <w:t>H</w:t>
      </w:r>
      <w:r w:rsidR="00722E8F" w:rsidRPr="00EC5321">
        <w:rPr>
          <w:rFonts w:ascii="Arial" w:hAnsi="Arial" w:cs="Arial"/>
        </w:rPr>
        <w:t>anging</w:t>
      </w:r>
      <w:r w:rsidR="00656833" w:rsidRPr="00EC5321">
        <w:rPr>
          <w:rFonts w:ascii="Arial" w:hAnsi="Arial" w:cs="Arial"/>
        </w:rPr>
        <w:t>.</w:t>
      </w:r>
      <w:r w:rsidR="00407251" w:rsidRPr="00EC5321">
        <w:rPr>
          <w:rFonts w:ascii="Arial" w:hAnsi="Arial" w:cs="Arial"/>
        </w:rPr>
        <w:t xml:space="preserve"> Entries are listed alphabetically by author’s last name.</w:t>
      </w:r>
    </w:p>
    <w:p w14:paraId="5DBE3909" w14:textId="35293185" w:rsidR="001F0AA0" w:rsidRPr="00B45479" w:rsidRDefault="00A51DBD" w:rsidP="001F0AA0">
      <w:pPr>
        <w:pStyle w:val="Heading2"/>
        <w:spacing w:before="0"/>
        <w:rPr>
          <w:rFonts w:ascii="Arial" w:hAnsi="Arial" w:cs="Arial"/>
          <w:color w:val="0070C0"/>
          <w:sz w:val="22"/>
          <w:szCs w:val="22"/>
        </w:rPr>
      </w:pPr>
      <w:r w:rsidRPr="00B45479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Advice </w:t>
      </w:r>
      <w:r w:rsidR="002D12E3" w:rsidRPr="00B45479">
        <w:rPr>
          <w:rFonts w:ascii="Arial" w:hAnsi="Arial" w:cs="Arial"/>
          <w:b/>
          <w:color w:val="2F5496" w:themeColor="accent5" w:themeShade="BF"/>
          <w:sz w:val="22"/>
          <w:szCs w:val="22"/>
        </w:rPr>
        <w:t>for</w:t>
      </w:r>
      <w:r w:rsidR="00E15E0F" w:rsidRPr="00B45479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 Entr</w:t>
      </w:r>
      <w:r w:rsidR="002D12E3" w:rsidRPr="00B45479">
        <w:rPr>
          <w:rFonts w:ascii="Arial" w:hAnsi="Arial" w:cs="Arial"/>
          <w:b/>
          <w:color w:val="2F5496" w:themeColor="accent5" w:themeShade="BF"/>
          <w:sz w:val="22"/>
          <w:szCs w:val="22"/>
        </w:rPr>
        <w:t>ies</w:t>
      </w:r>
    </w:p>
    <w:p w14:paraId="54ABAEC8" w14:textId="6708F57A" w:rsidR="00E15E0F" w:rsidRPr="00F42D98" w:rsidRDefault="00E15E0F" w:rsidP="001F0AA0">
      <w:pPr>
        <w:pStyle w:val="Heading2"/>
        <w:numPr>
          <w:ilvl w:val="0"/>
          <w:numId w:val="10"/>
        </w:numPr>
        <w:spacing w:before="0"/>
        <w:rPr>
          <w:rStyle w:val="Heading3Char"/>
          <w:rFonts w:ascii="Arial" w:hAnsi="Arial" w:cs="Arial"/>
          <w:color w:val="auto"/>
          <w:sz w:val="22"/>
          <w:szCs w:val="22"/>
        </w:rPr>
      </w:pP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>For 11</w:t>
      </w:r>
      <w:r w:rsidRPr="00F42D98">
        <w:rPr>
          <w:rStyle w:val="Heading3Char"/>
          <w:rFonts w:ascii="Arial" w:hAnsi="Arial" w:cs="Arial"/>
          <w:b/>
          <w:color w:val="auto"/>
          <w:sz w:val="22"/>
          <w:szCs w:val="22"/>
        </w:rPr>
        <w:t xml:space="preserve"> </w:t>
      </w: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 xml:space="preserve">or more authors, list the first seven authors followed by et. al. </w:t>
      </w:r>
      <w:r w:rsidRPr="00074CBC"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  <w:t>(14.76)</w:t>
      </w:r>
    </w:p>
    <w:p w14:paraId="595D0B6B" w14:textId="5B0FFB0C" w:rsidR="00E15E0F" w:rsidRPr="00F42D98" w:rsidRDefault="00E15E0F" w:rsidP="00E15E0F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="Arial" w:hAnsi="Arial" w:cs="Arial"/>
          <w:color w:val="auto"/>
          <w:sz w:val="22"/>
          <w:szCs w:val="22"/>
        </w:rPr>
      </w:pP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>For more than one source by the same author, alphabetize them by title, list the author’s name for the first entry, then use three hyphens</w:t>
      </w:r>
      <w:r w:rsidR="00D517BB">
        <w:rPr>
          <w:rStyle w:val="Heading3Char"/>
          <w:rFonts w:ascii="Arial" w:hAnsi="Arial" w:cs="Arial"/>
          <w:color w:val="auto"/>
          <w:sz w:val="22"/>
          <w:szCs w:val="22"/>
        </w:rPr>
        <w:t xml:space="preserve"> </w:t>
      </w: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>like this</w:t>
      </w:r>
      <w:r w:rsidR="00D517BB">
        <w:rPr>
          <w:rStyle w:val="Heading3Char"/>
          <w:rFonts w:ascii="Arial" w:hAnsi="Arial" w:cs="Arial"/>
          <w:color w:val="auto"/>
          <w:sz w:val="22"/>
          <w:szCs w:val="22"/>
        </w:rPr>
        <w:t>,</w:t>
      </w: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 xml:space="preserve"> ---, in place of the name</w:t>
      </w:r>
      <w:r w:rsidR="00AB5FB4" w:rsidRPr="00F42D98">
        <w:rPr>
          <w:rStyle w:val="Heading3Char"/>
          <w:rFonts w:ascii="Arial" w:hAnsi="Arial" w:cs="Arial"/>
          <w:color w:val="auto"/>
          <w:sz w:val="22"/>
          <w:szCs w:val="22"/>
        </w:rPr>
        <w:t xml:space="preserve"> for entries</w:t>
      </w:r>
      <w:r w:rsidR="00D517BB">
        <w:rPr>
          <w:rStyle w:val="Heading3Char"/>
          <w:rFonts w:ascii="Arial" w:hAnsi="Arial" w:cs="Arial"/>
          <w:color w:val="auto"/>
          <w:sz w:val="22"/>
          <w:szCs w:val="22"/>
        </w:rPr>
        <w:t xml:space="preserve"> after that</w:t>
      </w: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>.</w:t>
      </w:r>
    </w:p>
    <w:p w14:paraId="618BDCC3" w14:textId="65100658" w:rsidR="00E15E0F" w:rsidRPr="00F42D98" w:rsidRDefault="00E15E0F" w:rsidP="00E15E0F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</w:pP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 xml:space="preserve">When citing two or more sources from a collection, create a complete entry for the collection and cross-reference individual pieces to that entry with a shortened citation that includes the last name of </w:t>
      </w:r>
      <w:r w:rsidR="003F318C">
        <w:rPr>
          <w:rStyle w:val="Heading3Char"/>
          <w:rFonts w:ascii="Arial" w:hAnsi="Arial" w:cs="Arial"/>
          <w:color w:val="auto"/>
          <w:sz w:val="22"/>
          <w:szCs w:val="22"/>
        </w:rPr>
        <w:t xml:space="preserve">the </w:t>
      </w: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 xml:space="preserve">editor and </w:t>
      </w:r>
      <w:r w:rsidR="003F318C">
        <w:rPr>
          <w:rStyle w:val="Heading3Char"/>
          <w:rFonts w:ascii="Arial" w:hAnsi="Arial" w:cs="Arial"/>
          <w:color w:val="auto"/>
          <w:sz w:val="22"/>
          <w:szCs w:val="22"/>
        </w:rPr>
        <w:t xml:space="preserve">a </w:t>
      </w: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 xml:space="preserve">short title. </w:t>
      </w:r>
      <w:r w:rsidRPr="00F42D98"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  <w:t>(14.108)</w:t>
      </w:r>
    </w:p>
    <w:p w14:paraId="4DA11D53" w14:textId="77777777" w:rsidR="00E15E0F" w:rsidRPr="00F42D98" w:rsidRDefault="00E15E0F" w:rsidP="00E15E0F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="Arial" w:hAnsi="Arial" w:cs="Arial"/>
          <w:color w:val="auto"/>
          <w:sz w:val="22"/>
          <w:szCs w:val="22"/>
        </w:rPr>
      </w:pPr>
      <w:r w:rsidRPr="00F42D98">
        <w:rPr>
          <w:rStyle w:val="Heading3Char"/>
          <w:rFonts w:ascii="Arial" w:hAnsi="Arial" w:cs="Arial"/>
          <w:color w:val="auto"/>
          <w:sz w:val="22"/>
          <w:szCs w:val="22"/>
        </w:rPr>
        <w:t xml:space="preserve">If there is no author, begin the entry with the title. If an organization is both the author and publisher, include it both as the author and the publisher. </w:t>
      </w:r>
      <w:r w:rsidRPr="00F42D98"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  <w:t>(14.84)</w:t>
      </w:r>
    </w:p>
    <w:p w14:paraId="38EED5FD" w14:textId="4A3F8BBF" w:rsidR="00E15E0F" w:rsidRPr="00F42D98" w:rsidRDefault="00E15E0F" w:rsidP="00E15E0F">
      <w:pPr>
        <w:pStyle w:val="ListParagraph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42D98">
        <w:rPr>
          <w:rFonts w:ascii="Arial" w:hAnsi="Arial" w:cs="Arial"/>
        </w:rPr>
        <w:t xml:space="preserve">Titles of books, films, </w:t>
      </w:r>
      <w:r w:rsidR="00E51DE7" w:rsidRPr="00F42D98">
        <w:rPr>
          <w:rFonts w:ascii="Arial" w:hAnsi="Arial" w:cs="Arial"/>
        </w:rPr>
        <w:t>journals</w:t>
      </w:r>
      <w:r w:rsidRPr="00F42D98">
        <w:rPr>
          <w:rFonts w:ascii="Arial" w:hAnsi="Arial" w:cs="Arial"/>
        </w:rPr>
        <w:t xml:space="preserve">, </w:t>
      </w:r>
      <w:r w:rsidR="00E51DE7" w:rsidRPr="00F42D98">
        <w:rPr>
          <w:rFonts w:ascii="Arial" w:hAnsi="Arial" w:cs="Arial"/>
        </w:rPr>
        <w:t xml:space="preserve">newspapers, </w:t>
      </w:r>
      <w:r w:rsidRPr="00F42D98">
        <w:rPr>
          <w:rFonts w:ascii="Arial" w:hAnsi="Arial" w:cs="Arial"/>
        </w:rPr>
        <w:t xml:space="preserve">and blogs are in italics, </w:t>
      </w:r>
      <w:r w:rsidRPr="00F42D98">
        <w:rPr>
          <w:rFonts w:ascii="Arial" w:hAnsi="Arial" w:cs="Arial"/>
          <w:i/>
        </w:rPr>
        <w:t>Like This</w:t>
      </w:r>
      <w:r w:rsidRPr="00F42D98">
        <w:rPr>
          <w:rFonts w:ascii="Arial" w:hAnsi="Arial" w:cs="Arial"/>
        </w:rPr>
        <w:t>; titles of chapters, articles, webpages, posts, and comments are within quotation marks, “Like This”</w:t>
      </w:r>
      <w:r w:rsidR="004145FF" w:rsidRPr="00F42D98">
        <w:rPr>
          <w:rFonts w:ascii="Arial" w:hAnsi="Arial" w:cs="Arial"/>
        </w:rPr>
        <w:t xml:space="preserve">; </w:t>
      </w:r>
      <w:r w:rsidR="00E51DE7" w:rsidRPr="00F42D98">
        <w:rPr>
          <w:rFonts w:ascii="Arial" w:hAnsi="Arial" w:cs="Arial"/>
        </w:rPr>
        <w:t>a main w</w:t>
      </w:r>
      <w:r w:rsidRPr="00F42D98">
        <w:rPr>
          <w:rFonts w:ascii="Arial" w:hAnsi="Arial" w:cs="Arial"/>
        </w:rPr>
        <w:t xml:space="preserve">ebsite title </w:t>
      </w:r>
      <w:r w:rsidR="00E51DE7" w:rsidRPr="00F42D98">
        <w:rPr>
          <w:rFonts w:ascii="Arial" w:hAnsi="Arial" w:cs="Arial"/>
        </w:rPr>
        <w:t xml:space="preserve">like Google Scholar is </w:t>
      </w:r>
      <w:r w:rsidRPr="00F42D98">
        <w:rPr>
          <w:rFonts w:ascii="Arial" w:hAnsi="Arial" w:cs="Arial"/>
        </w:rPr>
        <w:t xml:space="preserve">in </w:t>
      </w:r>
      <w:r w:rsidR="00656833" w:rsidRPr="00F42D98">
        <w:rPr>
          <w:rFonts w:ascii="Arial" w:hAnsi="Arial" w:cs="Arial"/>
        </w:rPr>
        <w:t xml:space="preserve">plain </w:t>
      </w:r>
      <w:r w:rsidR="00656833" w:rsidRPr="003F318C">
        <w:rPr>
          <w:rFonts w:ascii="Arial" w:hAnsi="Arial" w:cs="Arial"/>
        </w:rPr>
        <w:t>text,</w:t>
      </w:r>
      <w:r w:rsidRPr="003F318C">
        <w:rPr>
          <w:rFonts w:ascii="Arial" w:hAnsi="Arial" w:cs="Arial"/>
        </w:rPr>
        <w:t xml:space="preserve"> </w:t>
      </w:r>
      <w:r w:rsidRPr="00F42D98">
        <w:rPr>
          <w:rFonts w:ascii="Arial" w:hAnsi="Arial" w:cs="Arial"/>
        </w:rPr>
        <w:t xml:space="preserve">Like This. </w:t>
      </w:r>
      <w:r w:rsidRPr="00F42D98">
        <w:rPr>
          <w:rFonts w:ascii="Arial" w:hAnsi="Arial" w:cs="Arial"/>
          <w:color w:val="2F5496" w:themeColor="accent5" w:themeShade="BF"/>
        </w:rPr>
        <w:t>(14.206)</w:t>
      </w:r>
    </w:p>
    <w:p w14:paraId="3D9426C6" w14:textId="77777777" w:rsidR="00E15E0F" w:rsidRPr="00F42D98" w:rsidRDefault="00E15E0F" w:rsidP="00E15E0F">
      <w:pPr>
        <w:pStyle w:val="ListParagraph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42D98">
        <w:rPr>
          <w:rFonts w:ascii="Arial" w:hAnsi="Arial" w:cs="Arial"/>
        </w:rPr>
        <w:t xml:space="preserve">When no author is given on the title page, use the name(s) of the editor(s) [ed. or eds.], compiler(s) [comp. or comps.], or translator(s) [trans.]. </w:t>
      </w:r>
      <w:r w:rsidRPr="00F42D98">
        <w:rPr>
          <w:rFonts w:ascii="Arial" w:hAnsi="Arial" w:cs="Arial"/>
          <w:color w:val="2F5496" w:themeColor="accent5" w:themeShade="BF"/>
        </w:rPr>
        <w:t>(14.103)</w:t>
      </w:r>
    </w:p>
    <w:p w14:paraId="77A047ED" w14:textId="1F0C37B2" w:rsidR="00E15E0F" w:rsidRPr="00F42D98" w:rsidRDefault="00E15E0F" w:rsidP="00E15E0F">
      <w:pPr>
        <w:pStyle w:val="ListParagraph"/>
        <w:numPr>
          <w:ilvl w:val="0"/>
          <w:numId w:val="9"/>
        </w:numPr>
        <w:spacing w:after="60" w:line="276" w:lineRule="auto"/>
        <w:rPr>
          <w:rFonts w:ascii="Arial" w:hAnsi="Arial" w:cs="Arial"/>
          <w:color w:val="2F5496" w:themeColor="accent5" w:themeShade="BF"/>
        </w:rPr>
      </w:pPr>
      <w:r w:rsidRPr="00F42D98">
        <w:rPr>
          <w:rFonts w:ascii="Arial" w:hAnsi="Arial" w:cs="Arial"/>
        </w:rPr>
        <w:t>For additional contributors</w:t>
      </w:r>
      <w:r w:rsidR="00CC1619">
        <w:rPr>
          <w:rFonts w:ascii="Arial" w:hAnsi="Arial" w:cs="Arial"/>
        </w:rPr>
        <w:t xml:space="preserve"> </w:t>
      </w:r>
      <w:r w:rsidRPr="00F42D98">
        <w:rPr>
          <w:rFonts w:ascii="Arial" w:hAnsi="Arial" w:cs="Arial"/>
        </w:rPr>
        <w:t>provide explanations: adapted by, directed by, introduction by, edited by, translated by, illustrated by etc</w:t>
      </w:r>
      <w:r w:rsidR="00643C4C" w:rsidRPr="00F42D98">
        <w:rPr>
          <w:rFonts w:ascii="Arial" w:hAnsi="Arial" w:cs="Arial"/>
        </w:rPr>
        <w:t xml:space="preserve">. </w:t>
      </w:r>
      <w:r w:rsidRPr="00F42D98">
        <w:rPr>
          <w:rFonts w:ascii="Arial" w:hAnsi="Arial" w:cs="Arial"/>
        </w:rPr>
        <w:t xml:space="preserve">or use the singular forms of ed., comp., etc. </w:t>
      </w:r>
      <w:r w:rsidR="000E6E3B">
        <w:rPr>
          <w:rFonts w:ascii="Arial" w:hAnsi="Arial" w:cs="Arial"/>
        </w:rPr>
        <w:t>before</w:t>
      </w:r>
      <w:r w:rsidRPr="00F42D98">
        <w:rPr>
          <w:rFonts w:ascii="Arial" w:hAnsi="Arial" w:cs="Arial"/>
        </w:rPr>
        <w:t xml:space="preserve"> the contributor’s name. </w:t>
      </w:r>
      <w:r w:rsidRPr="00F42D98">
        <w:rPr>
          <w:rFonts w:ascii="Arial" w:hAnsi="Arial" w:cs="Arial"/>
          <w:color w:val="2F5496" w:themeColor="accent5" w:themeShade="BF"/>
        </w:rPr>
        <w:t>(14.104)</w:t>
      </w:r>
    </w:p>
    <w:p w14:paraId="19B01FF0" w14:textId="529A8A3C" w:rsidR="00F42D98" w:rsidRPr="00F42D98" w:rsidRDefault="00E15E0F" w:rsidP="00F42D98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F42D98">
        <w:rPr>
          <w:rFonts w:ascii="Arial" w:hAnsi="Arial" w:cs="Arial"/>
        </w:rPr>
        <w:t>For missing dates, use [n.d.]. For uncertain dates use ca.</w:t>
      </w:r>
      <w:r w:rsidR="0065062E">
        <w:rPr>
          <w:rFonts w:ascii="Arial" w:hAnsi="Arial" w:cs="Arial"/>
        </w:rPr>
        <w:t xml:space="preserve"> YEAR</w:t>
      </w:r>
      <w:r w:rsidRPr="00F42D98">
        <w:rPr>
          <w:rFonts w:ascii="Arial" w:hAnsi="Arial" w:cs="Arial"/>
        </w:rPr>
        <w:t xml:space="preserve"> </w:t>
      </w:r>
      <w:r w:rsidR="0065062E">
        <w:rPr>
          <w:rFonts w:ascii="Arial" w:hAnsi="Arial" w:cs="Arial"/>
        </w:rPr>
        <w:t>for an</w:t>
      </w:r>
      <w:r w:rsidRPr="00F42D98">
        <w:rPr>
          <w:rFonts w:ascii="Arial" w:hAnsi="Arial" w:cs="Arial"/>
        </w:rPr>
        <w:t xml:space="preserve"> approximation</w:t>
      </w:r>
      <w:r w:rsidR="0065062E">
        <w:rPr>
          <w:rFonts w:ascii="Arial" w:hAnsi="Arial" w:cs="Arial"/>
        </w:rPr>
        <w:t xml:space="preserve">. </w:t>
      </w:r>
      <w:r w:rsidR="0065062E" w:rsidRPr="0065062E">
        <w:rPr>
          <w:rFonts w:ascii="Arial" w:hAnsi="Arial" w:cs="Arial"/>
        </w:rPr>
        <w:t>Use [</w:t>
      </w:r>
      <w:r w:rsidR="0065062E">
        <w:rPr>
          <w:rFonts w:ascii="Arial" w:hAnsi="Arial" w:cs="Arial"/>
        </w:rPr>
        <w:t>YEAR</w:t>
      </w:r>
      <w:r w:rsidRPr="00F42D98">
        <w:rPr>
          <w:rFonts w:ascii="Arial" w:hAnsi="Arial" w:cs="Arial"/>
        </w:rPr>
        <w:t>?] for uncertain accuracy. If an original publication date is relevant, include it after the title.</w:t>
      </w:r>
      <w:r w:rsidR="00B16352" w:rsidRPr="00F42D98">
        <w:rPr>
          <w:rFonts w:ascii="Arial" w:hAnsi="Arial" w:cs="Arial"/>
          <w:color w:val="2F5496" w:themeColor="accent5" w:themeShade="BF"/>
        </w:rPr>
        <w:t xml:space="preserve"> </w:t>
      </w:r>
      <w:r w:rsidRPr="00F42D98">
        <w:rPr>
          <w:rFonts w:ascii="Arial" w:hAnsi="Arial" w:cs="Arial"/>
          <w:color w:val="2F5496" w:themeColor="accent5" w:themeShade="BF"/>
        </w:rPr>
        <w:t>(14.145)</w:t>
      </w:r>
    </w:p>
    <w:p w14:paraId="0FD597D6" w14:textId="77777777" w:rsidR="00F42D98" w:rsidRPr="00F42D98" w:rsidRDefault="00F42D98" w:rsidP="00F42D9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DDF99FB" w14:textId="6D49E670" w:rsidR="003E36B6" w:rsidRPr="00B45479" w:rsidRDefault="003E36B6" w:rsidP="002D12E3">
      <w:pPr>
        <w:spacing w:after="0"/>
        <w:rPr>
          <w:rFonts w:ascii="Arial" w:hAnsi="Arial" w:cs="Arial"/>
          <w:b/>
          <w:color w:val="2F5496" w:themeColor="accent5" w:themeShade="BF"/>
        </w:rPr>
      </w:pPr>
      <w:r w:rsidRPr="00B45479">
        <w:rPr>
          <w:rFonts w:ascii="Arial" w:hAnsi="Arial" w:cs="Arial"/>
          <w:b/>
          <w:color w:val="2F5496" w:themeColor="accent5" w:themeShade="BF"/>
        </w:rPr>
        <w:t>Sample Entries</w:t>
      </w:r>
    </w:p>
    <w:p w14:paraId="56CC6E70" w14:textId="4D5E58BD" w:rsidR="00E15E0F" w:rsidRPr="00A51DBD" w:rsidRDefault="00E15E0F" w:rsidP="00C22417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Book</w:t>
      </w:r>
      <w:r w:rsidR="00890E3B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/ Work from that Same Source</w:t>
      </w:r>
      <w:r w:rsidR="00890E3B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/ Work by the Same Author</w:t>
      </w:r>
    </w:p>
    <w:p w14:paraId="7BB5905B" w14:textId="77777777" w:rsidR="00E15E0F" w:rsidRPr="00F54B3B" w:rsidRDefault="00E15E0F" w:rsidP="00EC5321">
      <w:pPr>
        <w:spacing w:after="40" w:line="240" w:lineRule="auto"/>
        <w:ind w:left="806" w:hanging="806"/>
        <w:rPr>
          <w:rFonts w:ascii="Arial" w:hAnsi="Arial" w:cs="Arial"/>
          <w:color w:val="000000" w:themeColor="text1"/>
        </w:rPr>
      </w:pPr>
      <w:r w:rsidRPr="001E715D">
        <w:rPr>
          <w:rFonts w:ascii="Arial" w:hAnsi="Arial" w:cs="Arial"/>
          <w:color w:val="000000" w:themeColor="text1"/>
        </w:rPr>
        <w:t xml:space="preserve">Oates, Joyce Carol, and Robert </w:t>
      </w:r>
      <w:proofErr w:type="spellStart"/>
      <w:r w:rsidRPr="001E715D">
        <w:rPr>
          <w:rFonts w:ascii="Arial" w:hAnsi="Arial" w:cs="Arial"/>
          <w:color w:val="000000" w:themeColor="text1"/>
        </w:rPr>
        <w:t>Atwan</w:t>
      </w:r>
      <w:proofErr w:type="spellEnd"/>
      <w:r w:rsidRPr="001E715D">
        <w:rPr>
          <w:rFonts w:ascii="Arial" w:hAnsi="Arial" w:cs="Arial"/>
          <w:color w:val="000000" w:themeColor="text1"/>
        </w:rPr>
        <w:t>, ed</w:t>
      </w:r>
      <w:r w:rsidRPr="00C92012">
        <w:rPr>
          <w:rFonts w:ascii="Arial" w:hAnsi="Arial" w:cs="Arial"/>
          <w:color w:val="000000" w:themeColor="text1"/>
        </w:rPr>
        <w:t>s.</w:t>
      </w:r>
      <w:r w:rsidRPr="001E715D">
        <w:rPr>
          <w:rFonts w:ascii="Arial" w:hAnsi="Arial" w:cs="Arial"/>
          <w:color w:val="000000" w:themeColor="text1"/>
        </w:rPr>
        <w:t xml:space="preserve"> </w:t>
      </w:r>
      <w:r w:rsidRPr="001E715D">
        <w:rPr>
          <w:rFonts w:ascii="Arial" w:hAnsi="Arial" w:cs="Arial"/>
          <w:i/>
          <w:iCs/>
          <w:color w:val="000000" w:themeColor="text1"/>
        </w:rPr>
        <w:t>The Best American Essays of the Century</w:t>
      </w:r>
      <w:r w:rsidRPr="001E715D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Boston: </w:t>
      </w:r>
      <w:r w:rsidRPr="00F54B3B">
        <w:rPr>
          <w:rFonts w:ascii="Arial" w:hAnsi="Arial" w:cs="Arial"/>
          <w:color w:val="000000" w:themeColor="text1"/>
        </w:rPr>
        <w:t>Houghton Mifflin, 2000.</w:t>
      </w:r>
    </w:p>
    <w:p w14:paraId="7F6FF2CF" w14:textId="77777777" w:rsidR="00E15E0F" w:rsidRPr="00F54B3B" w:rsidRDefault="00E15E0F" w:rsidP="00EC5321">
      <w:pPr>
        <w:spacing w:after="40" w:line="240" w:lineRule="auto"/>
        <w:ind w:left="720" w:hanging="720"/>
        <w:rPr>
          <w:rFonts w:ascii="Arial" w:hAnsi="Arial" w:cs="Arial"/>
          <w:color w:val="000000" w:themeColor="text1"/>
        </w:rPr>
      </w:pPr>
      <w:r w:rsidRPr="00F54B3B">
        <w:rPr>
          <w:rFonts w:ascii="Arial" w:hAnsi="Arial" w:cs="Arial"/>
          <w:color w:val="000000" w:themeColor="text1"/>
        </w:rPr>
        <w:t xml:space="preserve">Kingston, Maxine Hong. “No Name Woman.” In </w:t>
      </w:r>
      <w:proofErr w:type="gramStart"/>
      <w:r w:rsidRPr="00F54B3B">
        <w:rPr>
          <w:rFonts w:ascii="Arial" w:hAnsi="Arial" w:cs="Arial"/>
          <w:i/>
          <w:iCs/>
          <w:color w:val="000000" w:themeColor="text1"/>
        </w:rPr>
        <w:t>The</w:t>
      </w:r>
      <w:proofErr w:type="gramEnd"/>
      <w:r w:rsidRPr="00F54B3B">
        <w:rPr>
          <w:rFonts w:ascii="Arial" w:hAnsi="Arial" w:cs="Arial"/>
          <w:i/>
          <w:iCs/>
          <w:color w:val="000000" w:themeColor="text1"/>
        </w:rPr>
        <w:t xml:space="preserve"> Best American Essays of the Century, </w:t>
      </w:r>
      <w:r w:rsidRPr="00F54B3B">
        <w:rPr>
          <w:rFonts w:ascii="Arial" w:hAnsi="Arial" w:cs="Arial"/>
          <w:color w:val="000000" w:themeColor="text1"/>
        </w:rPr>
        <w:t xml:space="preserve">edited by Joyce Carol Oates and Robert </w:t>
      </w:r>
      <w:proofErr w:type="spellStart"/>
      <w:r w:rsidRPr="00F54B3B">
        <w:rPr>
          <w:rFonts w:ascii="Arial" w:hAnsi="Arial" w:cs="Arial"/>
          <w:color w:val="000000" w:themeColor="text1"/>
        </w:rPr>
        <w:t>Atwan</w:t>
      </w:r>
      <w:proofErr w:type="spellEnd"/>
      <w:r w:rsidRPr="00F54B3B">
        <w:rPr>
          <w:rFonts w:ascii="Arial" w:hAnsi="Arial" w:cs="Arial"/>
          <w:color w:val="000000" w:themeColor="text1"/>
        </w:rPr>
        <w:t>, 383-94. Boston: Houghton Mifflin, 2000.</w:t>
      </w:r>
    </w:p>
    <w:p w14:paraId="04C2E3DE" w14:textId="77777777" w:rsidR="00E15E0F" w:rsidRPr="00F54B3B" w:rsidRDefault="00E15E0F" w:rsidP="00EC5321">
      <w:pPr>
        <w:spacing w:after="60" w:line="240" w:lineRule="auto"/>
        <w:rPr>
          <w:rFonts w:ascii="Arial" w:hAnsi="Arial" w:cs="Arial"/>
          <w:color w:val="000000" w:themeColor="text1"/>
        </w:rPr>
      </w:pPr>
      <w:r w:rsidRPr="00F54B3B">
        <w:rPr>
          <w:rFonts w:ascii="Arial" w:hAnsi="Arial" w:cs="Arial"/>
          <w:color w:val="000000" w:themeColor="text1"/>
        </w:rPr>
        <w:t xml:space="preserve">---. </w:t>
      </w:r>
      <w:r w:rsidRPr="00F54B3B">
        <w:rPr>
          <w:rFonts w:ascii="Arial" w:hAnsi="Arial" w:cs="Arial"/>
          <w:i/>
          <w:iCs/>
          <w:color w:val="000000" w:themeColor="text1"/>
        </w:rPr>
        <w:t>The Woman Warrior: Memoirs of a Girlhood Amidst Ghosts</w:t>
      </w:r>
      <w:r w:rsidRPr="00F54B3B">
        <w:rPr>
          <w:rFonts w:ascii="Arial" w:hAnsi="Arial" w:cs="Arial"/>
          <w:color w:val="000000" w:themeColor="text1"/>
        </w:rPr>
        <w:t>. A. A. Knopf, 1976.</w:t>
      </w:r>
    </w:p>
    <w:p w14:paraId="43AC6815" w14:textId="77777777" w:rsidR="00E15E0F" w:rsidRPr="00A51DBD" w:rsidRDefault="00E15E0F" w:rsidP="00C22417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Book Chapter in an Anthology</w:t>
      </w:r>
    </w:p>
    <w:p w14:paraId="7D1A86F0" w14:textId="5CD4A154" w:rsidR="00DE062D" w:rsidRPr="00B06823" w:rsidRDefault="00E15E0F" w:rsidP="00EC5321">
      <w:pPr>
        <w:spacing w:after="60" w:line="240" w:lineRule="auto"/>
        <w:ind w:left="720" w:hanging="720"/>
        <w:rPr>
          <w:rFonts w:ascii="Arial" w:hAnsi="Arial" w:cs="Arial"/>
          <w:color w:val="000000" w:themeColor="text1"/>
        </w:rPr>
      </w:pPr>
      <w:r w:rsidRPr="00F54B3B">
        <w:rPr>
          <w:rFonts w:ascii="Arial" w:hAnsi="Arial" w:cs="Arial"/>
          <w:color w:val="000000" w:themeColor="text1"/>
        </w:rPr>
        <w:t xml:space="preserve">Aziz, Tovah. “Format for a Student Paper.” In </w:t>
      </w:r>
      <w:proofErr w:type="gramStart"/>
      <w:r w:rsidRPr="00F54B3B">
        <w:rPr>
          <w:rFonts w:ascii="Arial" w:hAnsi="Arial" w:cs="Arial"/>
          <w:i/>
          <w:color w:val="000000" w:themeColor="text1"/>
        </w:rPr>
        <w:t>The</w:t>
      </w:r>
      <w:proofErr w:type="gramEnd"/>
      <w:r w:rsidRPr="00F54B3B">
        <w:rPr>
          <w:rFonts w:ascii="Arial" w:hAnsi="Arial" w:cs="Arial"/>
          <w:i/>
          <w:color w:val="000000" w:themeColor="text1"/>
        </w:rPr>
        <w:t xml:space="preserve"> Art of Writing</w:t>
      </w:r>
      <w:r w:rsidRPr="00F54B3B">
        <w:rPr>
          <w:rFonts w:ascii="Arial" w:hAnsi="Arial" w:cs="Arial"/>
          <w:color w:val="000000" w:themeColor="text1"/>
        </w:rPr>
        <w:t>:</w:t>
      </w:r>
      <w:r w:rsidRPr="00F54B3B">
        <w:rPr>
          <w:rFonts w:ascii="Arial" w:hAnsi="Arial" w:cs="Arial"/>
          <w:i/>
          <w:color w:val="000000" w:themeColor="text1"/>
        </w:rPr>
        <w:t xml:space="preserve"> Academic Scholarship</w:t>
      </w:r>
      <w:r w:rsidRPr="00F54B3B">
        <w:rPr>
          <w:rFonts w:ascii="Arial" w:hAnsi="Arial" w:cs="Arial"/>
          <w:color w:val="000000" w:themeColor="text1"/>
        </w:rPr>
        <w:t>, edited by A. B. Morales and B. Chau, 123-29. St. Paul MN: Publisher Press, 2018.</w:t>
      </w:r>
    </w:p>
    <w:p w14:paraId="51478B47" w14:textId="5DF40F48" w:rsidR="00E15E0F" w:rsidRPr="00A51DBD" w:rsidRDefault="00E15E0F" w:rsidP="00C22417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E-book</w:t>
      </w:r>
    </w:p>
    <w:p w14:paraId="471A4B6D" w14:textId="4701FB22" w:rsidR="00E15E0F" w:rsidRPr="00F54B3B" w:rsidRDefault="00DE062D" w:rsidP="00EC5321">
      <w:pPr>
        <w:spacing w:after="60" w:line="240" w:lineRule="auto"/>
        <w:ind w:left="720" w:hanging="720"/>
        <w:rPr>
          <w:rFonts w:ascii="Arial" w:hAnsi="Arial" w:cs="Arial"/>
          <w:iCs/>
          <w:color w:val="000000" w:themeColor="text1"/>
        </w:rPr>
      </w:pPr>
      <w:r w:rsidRPr="00F54B3B">
        <w:rPr>
          <w:rFonts w:ascii="Arial" w:hAnsi="Arial" w:cs="Arial"/>
          <w:color w:val="000000" w:themeColor="text1"/>
        </w:rPr>
        <w:t xml:space="preserve">Womack, </w:t>
      </w:r>
      <w:proofErr w:type="spellStart"/>
      <w:r w:rsidRPr="00F54B3B">
        <w:rPr>
          <w:rFonts w:ascii="Arial" w:hAnsi="Arial" w:cs="Arial"/>
          <w:color w:val="000000" w:themeColor="text1"/>
        </w:rPr>
        <w:t>Ytasha</w:t>
      </w:r>
      <w:proofErr w:type="spellEnd"/>
      <w:r w:rsidRPr="00F54B3B">
        <w:rPr>
          <w:rFonts w:ascii="Arial" w:hAnsi="Arial" w:cs="Arial"/>
          <w:color w:val="000000" w:themeColor="text1"/>
        </w:rPr>
        <w:t xml:space="preserve"> L. </w:t>
      </w:r>
      <w:r w:rsidRPr="00F54B3B">
        <w:rPr>
          <w:rFonts w:ascii="Arial" w:hAnsi="Arial" w:cs="Arial"/>
          <w:i/>
          <w:iCs/>
          <w:color w:val="000000" w:themeColor="text1"/>
        </w:rPr>
        <w:t>Afrofuturism: The World of Black Sci-Fi and Fantasy Culture</w:t>
      </w:r>
      <w:r w:rsidRPr="00F54B3B">
        <w:rPr>
          <w:rFonts w:ascii="Arial" w:hAnsi="Arial" w:cs="Arial"/>
          <w:color w:val="000000" w:themeColor="text1"/>
        </w:rPr>
        <w:t xml:space="preserve">, Chicago Review Press, 2013. </w:t>
      </w:r>
      <w:r w:rsidRPr="00F54B3B">
        <w:rPr>
          <w:rFonts w:ascii="Arial" w:hAnsi="Arial" w:cs="Arial"/>
          <w:i/>
          <w:color w:val="000000" w:themeColor="text1"/>
        </w:rPr>
        <w:t xml:space="preserve">ProQuest </w:t>
      </w:r>
      <w:proofErr w:type="spellStart"/>
      <w:r w:rsidRPr="00F54B3B">
        <w:rPr>
          <w:rFonts w:ascii="Arial" w:hAnsi="Arial" w:cs="Arial"/>
          <w:i/>
          <w:color w:val="000000" w:themeColor="text1"/>
        </w:rPr>
        <w:t>Ebook</w:t>
      </w:r>
      <w:proofErr w:type="spellEnd"/>
      <w:r w:rsidRPr="00F54B3B">
        <w:rPr>
          <w:rFonts w:ascii="Arial" w:hAnsi="Arial" w:cs="Arial"/>
          <w:i/>
          <w:color w:val="000000" w:themeColor="text1"/>
        </w:rPr>
        <w:t xml:space="preserve"> Central</w:t>
      </w:r>
      <w:r w:rsidRPr="00F54B3B">
        <w:rPr>
          <w:rFonts w:ascii="Arial" w:hAnsi="Arial" w:cs="Arial"/>
          <w:color w:val="000000" w:themeColor="text1"/>
        </w:rPr>
        <w:t>.</w:t>
      </w:r>
    </w:p>
    <w:p w14:paraId="0D5E8E3C" w14:textId="77777777" w:rsidR="00F42D98" w:rsidRDefault="00F42D98">
      <w:pPr>
        <w:rPr>
          <w:rFonts w:ascii="Arial" w:eastAsiaTheme="majorEastAsia" w:hAnsi="Arial" w:cs="Arial"/>
          <w:color w:val="2F5496" w:themeColor="accent5" w:themeShade="BF"/>
          <w:sz w:val="20"/>
          <w:szCs w:val="20"/>
          <w:u w:val="single"/>
        </w:rPr>
      </w:pPr>
      <w:r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br w:type="page"/>
      </w:r>
    </w:p>
    <w:p w14:paraId="49A4BBE5" w14:textId="142942DA" w:rsidR="00DE062D" w:rsidRPr="00A51DBD" w:rsidRDefault="00DD5D36" w:rsidP="002D12E3">
      <w:pPr>
        <w:pStyle w:val="Heading2"/>
        <w:spacing w:before="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Journal </w:t>
      </w:r>
      <w:r w:rsidR="003D3EB6"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Article </w:t>
      </w: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with</w:t>
      </w:r>
      <w:r w:rsidR="003D3EB6"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M</w:t>
      </w:r>
      <w:r w:rsidR="0085210E"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ultiple </w:t>
      </w: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A</w:t>
      </w:r>
      <w:r w:rsidR="0085210E"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uthors</w:t>
      </w:r>
      <w:r w:rsidR="00DE062D" w:rsidRPr="00890E3B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="00DE062D" w:rsidRPr="00A51DBD">
        <w:rPr>
          <w:rFonts w:ascii="Arial" w:hAnsi="Arial" w:cs="Arial"/>
          <w:color w:val="2F5496" w:themeColor="accent5" w:themeShade="BF"/>
          <w:sz w:val="20"/>
          <w:szCs w:val="20"/>
        </w:rPr>
        <w:t>(14.76)</w:t>
      </w:r>
    </w:p>
    <w:p w14:paraId="4F684349" w14:textId="1E8BBFF0" w:rsidR="00DE062D" w:rsidRPr="005B7194" w:rsidRDefault="00DE062D" w:rsidP="00DE062D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proofErr w:type="spellStart"/>
      <w:r w:rsidRPr="00F54B3B">
        <w:rPr>
          <w:rFonts w:ascii="Arial" w:hAnsi="Arial" w:cs="Arial"/>
          <w:color w:val="000000" w:themeColor="text1"/>
        </w:rPr>
        <w:t>Xiong</w:t>
      </w:r>
      <w:proofErr w:type="spellEnd"/>
      <w:r w:rsidRPr="00F54B3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54B3B">
        <w:rPr>
          <w:rFonts w:ascii="Arial" w:hAnsi="Arial" w:cs="Arial"/>
          <w:color w:val="000000" w:themeColor="text1"/>
        </w:rPr>
        <w:t>Shoua</w:t>
      </w:r>
      <w:proofErr w:type="spellEnd"/>
      <w:r w:rsidRPr="00F54B3B">
        <w:rPr>
          <w:rFonts w:ascii="Arial" w:hAnsi="Arial" w:cs="Arial"/>
          <w:color w:val="000000" w:themeColor="text1"/>
        </w:rPr>
        <w:t xml:space="preserve">, Nora </w:t>
      </w:r>
      <w:proofErr w:type="spellStart"/>
      <w:r w:rsidRPr="00F54B3B">
        <w:rPr>
          <w:rFonts w:ascii="Arial" w:hAnsi="Arial" w:cs="Arial"/>
          <w:color w:val="000000" w:themeColor="text1"/>
        </w:rPr>
        <w:t>Degroo</w:t>
      </w:r>
      <w:r w:rsidRPr="005B7194">
        <w:rPr>
          <w:rFonts w:ascii="Arial" w:hAnsi="Arial" w:cs="Arial"/>
          <w:color w:val="000000" w:themeColor="text1"/>
        </w:rPr>
        <w:t>te</w:t>
      </w:r>
      <w:proofErr w:type="spellEnd"/>
      <w:r w:rsidRPr="005B7194">
        <w:rPr>
          <w:rFonts w:ascii="Arial" w:hAnsi="Arial" w:cs="Arial"/>
          <w:color w:val="000000" w:themeColor="text1"/>
        </w:rPr>
        <w:t xml:space="preserve">, Hayley </w:t>
      </w:r>
      <w:proofErr w:type="spellStart"/>
      <w:r w:rsidRPr="005B7194">
        <w:rPr>
          <w:rFonts w:ascii="Arial" w:hAnsi="Arial" w:cs="Arial"/>
          <w:color w:val="000000" w:themeColor="text1"/>
        </w:rPr>
        <w:t>Byinton</w:t>
      </w:r>
      <w:proofErr w:type="spellEnd"/>
      <w:r w:rsidRPr="005B7194">
        <w:rPr>
          <w:rFonts w:ascii="Arial" w:hAnsi="Arial" w:cs="Arial"/>
          <w:color w:val="000000" w:themeColor="text1"/>
        </w:rPr>
        <w:t xml:space="preserve">, Jamie Harder, and Kristin Haglund. “Engaging in Culturally Informed Nursing Care with Hmong Children and Their Families.” </w:t>
      </w:r>
      <w:r w:rsidRPr="005B7194">
        <w:rPr>
          <w:rFonts w:ascii="Arial" w:hAnsi="Arial" w:cs="Arial"/>
          <w:i/>
          <w:color w:val="000000" w:themeColor="text1"/>
        </w:rPr>
        <w:t>Journal of Pediatric Nursing</w:t>
      </w:r>
      <w:r w:rsidRPr="005B7194">
        <w:rPr>
          <w:rFonts w:ascii="Arial" w:hAnsi="Arial" w:cs="Arial"/>
          <w:color w:val="000000" w:themeColor="text1"/>
        </w:rPr>
        <w:t xml:space="preserve"> 31, no. 1, (Jan.-Feb. 2016): 102-06. </w:t>
      </w:r>
      <w:r w:rsidRPr="005B7194">
        <w:rPr>
          <w:rFonts w:ascii="Arial" w:hAnsi="Arial" w:cs="Arial"/>
        </w:rPr>
        <w:t>https://doi:10.1016/j.pedn.2015.08.008</w:t>
      </w:r>
      <w:r w:rsidRPr="005B7194">
        <w:rPr>
          <w:rFonts w:ascii="Arial" w:hAnsi="Arial" w:cs="Arial"/>
          <w:color w:val="000000" w:themeColor="text1"/>
        </w:rPr>
        <w:t>.</w:t>
      </w:r>
    </w:p>
    <w:p w14:paraId="210796A9" w14:textId="13AE9218" w:rsidR="007C66E5" w:rsidRPr="005B7194" w:rsidRDefault="00DE062D" w:rsidP="00A94DCB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proofErr w:type="spellStart"/>
      <w:r w:rsidRPr="005B7194">
        <w:rPr>
          <w:rFonts w:ascii="Arial" w:hAnsi="Arial" w:cs="Arial"/>
          <w:color w:val="000000" w:themeColor="text1"/>
        </w:rPr>
        <w:t>Oke</w:t>
      </w:r>
      <w:proofErr w:type="spellEnd"/>
      <w:r w:rsidRPr="005B7194">
        <w:rPr>
          <w:rFonts w:ascii="Arial" w:hAnsi="Arial" w:cs="Arial"/>
          <w:color w:val="000000" w:themeColor="text1"/>
        </w:rPr>
        <w:t xml:space="preserve">, Ayodeji Emmanuel, Douglas </w:t>
      </w:r>
      <w:proofErr w:type="spellStart"/>
      <w:r w:rsidRPr="005B7194">
        <w:rPr>
          <w:rFonts w:ascii="Arial" w:hAnsi="Arial" w:cs="Arial"/>
          <w:color w:val="000000" w:themeColor="text1"/>
        </w:rPr>
        <w:t>Aghimien</w:t>
      </w:r>
      <w:proofErr w:type="spellEnd"/>
      <w:r w:rsidRPr="005B7194">
        <w:rPr>
          <w:rFonts w:ascii="Arial" w:hAnsi="Arial" w:cs="Arial"/>
          <w:color w:val="000000" w:themeColor="text1"/>
        </w:rPr>
        <w:t xml:space="preserve">, and </w:t>
      </w:r>
      <w:proofErr w:type="spellStart"/>
      <w:r w:rsidRPr="005B7194">
        <w:rPr>
          <w:rFonts w:ascii="Arial" w:hAnsi="Arial" w:cs="Arial"/>
          <w:color w:val="000000" w:themeColor="text1"/>
        </w:rPr>
        <w:t>Abiola</w:t>
      </w:r>
      <w:proofErr w:type="spellEnd"/>
      <w:r w:rsidRPr="005B719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B7194">
        <w:rPr>
          <w:rFonts w:ascii="Arial" w:hAnsi="Arial" w:cs="Arial"/>
          <w:color w:val="000000" w:themeColor="text1"/>
        </w:rPr>
        <w:t>Aedoyin</w:t>
      </w:r>
      <w:proofErr w:type="spellEnd"/>
      <w:r w:rsidRPr="005B7194">
        <w:rPr>
          <w:rFonts w:ascii="Arial" w:hAnsi="Arial" w:cs="Arial"/>
          <w:color w:val="000000" w:themeColor="text1"/>
        </w:rPr>
        <w:t>. “SWOT Analysis of Indigenous and Foreign Contractors in a Developing Economy.”</w:t>
      </w:r>
      <w:r w:rsidRPr="005B7194">
        <w:rPr>
          <w:rFonts w:ascii="Arial" w:hAnsi="Arial" w:cs="Arial"/>
          <w:i/>
          <w:iCs/>
          <w:color w:val="000000" w:themeColor="text1"/>
        </w:rPr>
        <w:t xml:space="preserve"> The International Journal of Quality &amp; Reliability Management</w:t>
      </w:r>
      <w:r w:rsidRPr="005B7194">
        <w:rPr>
          <w:rFonts w:ascii="Arial" w:hAnsi="Arial" w:cs="Arial"/>
          <w:color w:val="000000" w:themeColor="text1"/>
        </w:rPr>
        <w:t xml:space="preserve"> 35, no. 6 (2018): 1289-1304. </w:t>
      </w:r>
      <w:r w:rsidRPr="005B7194">
        <w:rPr>
          <w:rFonts w:ascii="Arial" w:hAnsi="Arial" w:cs="Arial"/>
        </w:rPr>
        <w:t>https://doi.org/10.1108/IJQRM-11-2016-0210</w:t>
      </w:r>
      <w:r w:rsidRPr="005B7194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55D90EBE" w14:textId="6EDC9642" w:rsidR="00565689" w:rsidRPr="005B7194" w:rsidRDefault="00FB065A" w:rsidP="00A94DCB">
      <w:pPr>
        <w:spacing w:after="0" w:line="240" w:lineRule="auto"/>
        <w:jc w:val="center"/>
        <w:rPr>
          <w:rFonts w:ascii="Arial" w:eastAsia="Times New Roman" w:hAnsi="Arial" w:cs="Arial"/>
          <w:color w:val="2F5496" w:themeColor="accent5" w:themeShade="BF"/>
          <w:sz w:val="20"/>
          <w:szCs w:val="20"/>
          <w:u w:val="single"/>
        </w:rPr>
      </w:pPr>
      <w:r w:rsidRPr="005B7194">
        <w:rPr>
          <w:rFonts w:ascii="Arial" w:eastAsia="Times New Roman" w:hAnsi="Arial" w:cs="Arial"/>
          <w:color w:val="2F5496" w:themeColor="accent5" w:themeShade="BF"/>
          <w:sz w:val="20"/>
          <w:szCs w:val="20"/>
          <w:u w:val="single"/>
        </w:rPr>
        <w:t xml:space="preserve">Published </w:t>
      </w:r>
      <w:r w:rsidR="00565689" w:rsidRPr="005B7194">
        <w:rPr>
          <w:rFonts w:ascii="Arial" w:eastAsia="Times New Roman" w:hAnsi="Arial" w:cs="Arial"/>
          <w:color w:val="2F5496" w:themeColor="accent5" w:themeShade="BF"/>
          <w:sz w:val="20"/>
          <w:szCs w:val="20"/>
          <w:u w:val="single"/>
        </w:rPr>
        <w:t xml:space="preserve">Diary </w:t>
      </w:r>
      <w:r w:rsidR="00890E3B">
        <w:rPr>
          <w:rFonts w:ascii="Arial" w:eastAsia="Times New Roman" w:hAnsi="Arial" w:cs="Arial"/>
          <w:color w:val="2F5496" w:themeColor="accent5" w:themeShade="BF"/>
          <w:sz w:val="20"/>
          <w:szCs w:val="20"/>
          <w:u w:val="single"/>
        </w:rPr>
        <w:t>or</w:t>
      </w:r>
      <w:r w:rsidR="00565689" w:rsidRPr="005B7194">
        <w:rPr>
          <w:rFonts w:ascii="Arial" w:eastAsia="Times New Roman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Pr="005B7194">
        <w:rPr>
          <w:rFonts w:ascii="Arial" w:eastAsia="Times New Roman" w:hAnsi="Arial" w:cs="Arial"/>
          <w:color w:val="2F5496" w:themeColor="accent5" w:themeShade="BF"/>
          <w:sz w:val="20"/>
          <w:szCs w:val="20"/>
          <w:u w:val="single"/>
        </w:rPr>
        <w:t xml:space="preserve">Correspondence </w:t>
      </w:r>
    </w:p>
    <w:p w14:paraId="11E5B0F8" w14:textId="3D9422A6" w:rsidR="00565689" w:rsidRPr="005B7194" w:rsidRDefault="00310D28" w:rsidP="00C47D90">
      <w:pPr>
        <w:spacing w:after="60" w:line="240" w:lineRule="auto"/>
        <w:ind w:left="720" w:hanging="720"/>
        <w:rPr>
          <w:rFonts w:ascii="Arial" w:eastAsia="Times New Roman" w:hAnsi="Arial" w:cs="Arial"/>
          <w:color w:val="FF0000"/>
          <w:u w:val="single"/>
        </w:rPr>
      </w:pPr>
      <w:r w:rsidRPr="005B7194">
        <w:rPr>
          <w:rFonts w:ascii="Arial" w:hAnsi="Arial" w:cs="Arial"/>
        </w:rPr>
        <w:t xml:space="preserve">Zapruder, Alexandra. </w:t>
      </w:r>
      <w:r w:rsidRPr="005B7194">
        <w:rPr>
          <w:rFonts w:ascii="Arial" w:hAnsi="Arial" w:cs="Arial"/>
          <w:i/>
          <w:iCs/>
        </w:rPr>
        <w:t>Salvaged Pages: Young Writers</w:t>
      </w:r>
      <w:r w:rsidR="00890E3B" w:rsidRPr="00890E3B">
        <w:rPr>
          <w:rFonts w:ascii="Arial" w:hAnsi="Arial" w:cs="Arial"/>
          <w:iCs/>
        </w:rPr>
        <w:t>’</w:t>
      </w:r>
      <w:r w:rsidRPr="005B7194">
        <w:rPr>
          <w:rFonts w:ascii="Arial" w:hAnsi="Arial" w:cs="Arial"/>
          <w:i/>
          <w:iCs/>
        </w:rPr>
        <w:t xml:space="preserve"> Diaries of the Holocaust</w:t>
      </w:r>
      <w:r w:rsidRPr="005B7194">
        <w:rPr>
          <w:rFonts w:ascii="Arial" w:hAnsi="Arial" w:cs="Arial"/>
        </w:rPr>
        <w:t>. New Haven: Yale University Press, 2009. https://doi.org/10.12987/9780300127416.</w:t>
      </w:r>
    </w:p>
    <w:p w14:paraId="14FCAAD5" w14:textId="77777777" w:rsidR="005B7194" w:rsidRPr="005B7194" w:rsidRDefault="005B7194" w:rsidP="005B7194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5B7194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Government Document</w:t>
      </w:r>
    </w:p>
    <w:p w14:paraId="3C327B3B" w14:textId="77777777" w:rsidR="005B7194" w:rsidRPr="005B7194" w:rsidRDefault="005B7194" w:rsidP="005B7194">
      <w:pPr>
        <w:spacing w:after="60" w:line="240" w:lineRule="auto"/>
        <w:ind w:left="720" w:hanging="720"/>
        <w:rPr>
          <w:rFonts w:ascii="Arial" w:hAnsi="Arial" w:cs="Arial"/>
        </w:rPr>
      </w:pPr>
      <w:r w:rsidRPr="005B7194">
        <w:rPr>
          <w:rFonts w:ascii="Arial" w:hAnsi="Arial" w:cs="Arial"/>
          <w:color w:val="000000" w:themeColor="text1"/>
        </w:rPr>
        <w:t>U.S. Department of Labor. Occupational Safety and Health Administration.</w:t>
      </w:r>
      <w:r w:rsidRPr="005B7194">
        <w:rPr>
          <w:rStyle w:val="Emphasis"/>
          <w:rFonts w:ascii="Arial" w:hAnsi="Arial" w:cs="Arial"/>
          <w:color w:val="000000" w:themeColor="text1"/>
        </w:rPr>
        <w:t xml:space="preserve"> 9 Steps to Reducing Worker Exposure to COVID-19 in Meat, Poultry, and Pork Processing and Packaging Facilities. </w:t>
      </w:r>
      <w:r w:rsidRPr="005B7194">
        <w:rPr>
          <w:rStyle w:val="Emphasis"/>
          <w:rFonts w:ascii="Arial" w:hAnsi="Arial" w:cs="Arial"/>
          <w:i w:val="0"/>
          <w:iCs w:val="0"/>
          <w:color w:val="000000" w:themeColor="text1"/>
        </w:rPr>
        <w:t>Washington, D.C., 2020.</w:t>
      </w:r>
      <w:r w:rsidRPr="005B7194">
        <w:rPr>
          <w:rFonts w:ascii="Arial" w:hAnsi="Arial" w:cs="Arial"/>
        </w:rPr>
        <w:t>https://purl.fdlp.gov/GPO/gpo141505</w:t>
      </w:r>
      <w:r w:rsidRPr="005B7194">
        <w:rPr>
          <w:rStyle w:val="apple-converted-space"/>
          <w:rFonts w:ascii="Arial" w:hAnsi="Arial" w:cs="Arial"/>
        </w:rPr>
        <w:t>.</w:t>
      </w:r>
    </w:p>
    <w:p w14:paraId="77AE55B4" w14:textId="77777777" w:rsidR="005B7194" w:rsidRPr="005B7194" w:rsidRDefault="005B7194" w:rsidP="005B7194">
      <w:pPr>
        <w:spacing w:after="60" w:line="240" w:lineRule="auto"/>
        <w:ind w:left="720" w:hanging="720"/>
        <w:rPr>
          <w:rFonts w:ascii="Arial" w:hAnsi="Arial" w:cs="Arial"/>
          <w:color w:val="1F3864" w:themeColor="accent5" w:themeShade="80"/>
          <w:sz w:val="20"/>
          <w:szCs w:val="20"/>
          <w:u w:val="single"/>
        </w:rPr>
      </w:pPr>
      <w:r w:rsidRPr="005B7194">
        <w:rPr>
          <w:rStyle w:val="Hyperlink"/>
          <w:rFonts w:ascii="Arial" w:hAnsi="Arial" w:cs="Arial"/>
          <w:color w:val="000000" w:themeColor="text1"/>
          <w:u w:val="none"/>
        </w:rPr>
        <w:t xml:space="preserve">Minnesota Environmental Quality Board. </w:t>
      </w:r>
      <w:r w:rsidRPr="005B7194">
        <w:rPr>
          <w:rStyle w:val="Hyperlink"/>
          <w:rFonts w:ascii="Arial" w:hAnsi="Arial" w:cs="Arial"/>
          <w:i/>
          <w:iCs/>
          <w:color w:val="000000" w:themeColor="text1"/>
          <w:u w:val="none"/>
        </w:rPr>
        <w:t>2020 State Water Plan: Water and Climate</w:t>
      </w:r>
      <w:r w:rsidRPr="005B7194">
        <w:rPr>
          <w:rStyle w:val="Hyperlink"/>
          <w:rFonts w:ascii="Arial" w:hAnsi="Arial" w:cs="Arial"/>
          <w:color w:val="000000" w:themeColor="text1"/>
          <w:u w:val="none"/>
        </w:rPr>
        <w:t xml:space="preserve">. Minnesota State Publication 20-0899. Saint Paul, 2020. </w:t>
      </w:r>
      <w:r w:rsidRPr="005B7194">
        <w:rPr>
          <w:rFonts w:ascii="Arial" w:hAnsi="Arial" w:cs="Arial"/>
        </w:rPr>
        <w:t>https://www.leg.mn.gov/docs/2020/mandated/200899.pdf</w:t>
      </w:r>
    </w:p>
    <w:p w14:paraId="761AE155" w14:textId="2632BBE1" w:rsidR="005B7194" w:rsidRPr="005B7194" w:rsidRDefault="005B7194" w:rsidP="005B7194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5B7194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Archives </w:t>
      </w:r>
      <w:r w:rsidR="00890E3B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or</w:t>
      </w:r>
      <w:r w:rsidRPr="005B7194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Databases or Research Products from Data</w:t>
      </w:r>
    </w:p>
    <w:p w14:paraId="20F2AF16" w14:textId="673560F1" w:rsidR="005B7194" w:rsidRPr="005B7194" w:rsidRDefault="005B7194" w:rsidP="005B7194">
      <w:pPr>
        <w:spacing w:after="120" w:line="240" w:lineRule="auto"/>
        <w:ind w:left="720" w:hanging="720"/>
        <w:rPr>
          <w:rFonts w:ascii="Arial" w:hAnsi="Arial" w:cs="Arial"/>
          <w:color w:val="FF0000"/>
        </w:rPr>
      </w:pPr>
      <w:r w:rsidRPr="005B7194">
        <w:rPr>
          <w:rFonts w:ascii="Arial" w:hAnsi="Arial" w:cs="Arial"/>
          <w:color w:val="000000" w:themeColor="text1"/>
        </w:rPr>
        <w:t xml:space="preserve">U.S. Department of Education. National Center for Education Statistics. </w:t>
      </w:r>
      <w:r w:rsidRPr="005B7194">
        <w:rPr>
          <w:rFonts w:ascii="Arial" w:hAnsi="Arial" w:cs="Arial"/>
          <w:i/>
          <w:color w:val="000000" w:themeColor="text1"/>
        </w:rPr>
        <w:t>Trends among Young Adults over Three Decades</w:t>
      </w:r>
      <w:r w:rsidRPr="005B7194">
        <w:rPr>
          <w:rFonts w:ascii="Arial" w:hAnsi="Arial" w:cs="Arial"/>
          <w:color w:val="000000" w:themeColor="text1"/>
        </w:rPr>
        <w:t xml:space="preserve">, </w:t>
      </w:r>
      <w:r w:rsidRPr="005B7194">
        <w:rPr>
          <w:rFonts w:ascii="Arial" w:hAnsi="Arial" w:cs="Arial"/>
          <w:i/>
          <w:color w:val="000000" w:themeColor="text1"/>
        </w:rPr>
        <w:t>1974-2006</w:t>
      </w:r>
      <w:r w:rsidRPr="005B7194">
        <w:rPr>
          <w:rFonts w:ascii="Arial" w:hAnsi="Arial" w:cs="Arial"/>
          <w:color w:val="000000" w:themeColor="text1"/>
        </w:rPr>
        <w:t xml:space="preserve">, by John G. Wirt, Steven J. </w:t>
      </w:r>
      <w:proofErr w:type="spellStart"/>
      <w:r w:rsidRPr="005B7194">
        <w:rPr>
          <w:rFonts w:ascii="Arial" w:hAnsi="Arial" w:cs="Arial"/>
          <w:color w:val="000000" w:themeColor="text1"/>
        </w:rPr>
        <w:t>Ingels</w:t>
      </w:r>
      <w:proofErr w:type="spellEnd"/>
      <w:r w:rsidRPr="005B7194">
        <w:rPr>
          <w:rFonts w:ascii="Arial" w:hAnsi="Arial" w:cs="Arial"/>
          <w:color w:val="000000" w:themeColor="text1"/>
        </w:rPr>
        <w:t xml:space="preserve">, Elizabeth Glennie, and Erich </w:t>
      </w:r>
      <w:proofErr w:type="spellStart"/>
      <w:r w:rsidRPr="005B7194">
        <w:rPr>
          <w:rFonts w:ascii="Arial" w:hAnsi="Arial" w:cs="Arial"/>
          <w:color w:val="000000" w:themeColor="text1"/>
        </w:rPr>
        <w:t>Lauff</w:t>
      </w:r>
      <w:proofErr w:type="spellEnd"/>
      <w:r w:rsidRPr="005B7194">
        <w:rPr>
          <w:rFonts w:ascii="Arial" w:hAnsi="Arial" w:cs="Arial"/>
          <w:color w:val="000000" w:themeColor="text1"/>
        </w:rPr>
        <w:t xml:space="preserve">.  NCES 2012-345. Washington, D.C., 2012. </w:t>
      </w:r>
      <w:r w:rsidRPr="005B7194">
        <w:rPr>
          <w:rFonts w:ascii="Arial" w:hAnsi="Arial" w:cs="Arial"/>
        </w:rPr>
        <w:t>https://nces.ed.gov/pubs2012/2012345.pdf</w:t>
      </w:r>
      <w:r w:rsidRPr="005B7194">
        <w:rPr>
          <w:rFonts w:ascii="Arial" w:hAnsi="Arial" w:cs="Arial"/>
          <w:color w:val="000000" w:themeColor="text1"/>
        </w:rPr>
        <w:t>.</w:t>
      </w:r>
    </w:p>
    <w:p w14:paraId="7489C9C1" w14:textId="166375F5" w:rsidR="003D3EB6" w:rsidRPr="00EC5321" w:rsidRDefault="003D3EB6" w:rsidP="00C22417">
      <w:pPr>
        <w:pStyle w:val="NormalWeb"/>
        <w:spacing w:before="0" w:beforeAutospacing="0" w:after="0" w:afterAutospacing="0"/>
        <w:ind w:left="720" w:hanging="720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EC5321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Web </w:t>
      </w:r>
      <w:r w:rsidR="00890E3B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P</w:t>
      </w:r>
      <w:r w:rsidRPr="00EC5321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age</w:t>
      </w:r>
      <w:r w:rsidR="005A5C6E" w:rsidRPr="00EC5321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/</w:t>
      </w:r>
      <w:r w:rsidRPr="00EC5321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="005A5C6E" w:rsidRPr="00EC5321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B</w:t>
      </w:r>
      <w:r w:rsidRPr="00EC5321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log </w:t>
      </w:r>
      <w:r w:rsidR="00890E3B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P</w:t>
      </w:r>
      <w:r w:rsidRPr="00EC5321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ost</w:t>
      </w:r>
    </w:p>
    <w:p w14:paraId="6F706DD7" w14:textId="499C8422" w:rsidR="005A5C6E" w:rsidRDefault="00B172FD" w:rsidP="00EC5321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r w:rsidRPr="00EC5321">
        <w:rPr>
          <w:rFonts w:ascii="Arial" w:hAnsi="Arial" w:cs="Arial"/>
          <w:color w:val="000000" w:themeColor="text1"/>
        </w:rPr>
        <w:t>Wasson, Donald. “Galba.” Ancient History Encyclopedia, posted August 23, 2012. Accessed October 20, 2019.</w:t>
      </w:r>
      <w:r w:rsidRPr="00FB065A">
        <w:rPr>
          <w:rFonts w:ascii="Arial" w:hAnsi="Arial" w:cs="Arial"/>
        </w:rPr>
        <w:t xml:space="preserve"> </w:t>
      </w:r>
      <w:hyperlink r:id="rId10" w:history="1">
        <w:r w:rsidR="00FB065A" w:rsidRPr="00FB065A">
          <w:rPr>
            <w:rStyle w:val="Hyperlink"/>
            <w:rFonts w:ascii="Arial" w:hAnsi="Arial" w:cs="Arial"/>
            <w:color w:val="auto"/>
            <w:u w:val="none"/>
          </w:rPr>
          <w:t>https://www.ancient.eu/Galba/</w:t>
        </w:r>
      </w:hyperlink>
      <w:r w:rsidRPr="00EC5321">
        <w:rPr>
          <w:rFonts w:ascii="Arial" w:hAnsi="Arial" w:cs="Arial"/>
          <w:color w:val="000000" w:themeColor="text1"/>
        </w:rPr>
        <w:t>.</w:t>
      </w:r>
    </w:p>
    <w:p w14:paraId="343696FF" w14:textId="77777777" w:rsidR="008A5549" w:rsidRPr="00C46D56" w:rsidRDefault="008A5549" w:rsidP="008A5549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r w:rsidRPr="008A5549">
        <w:rPr>
          <w:rFonts w:ascii="Arial" w:hAnsi="Arial" w:cs="Arial"/>
          <w:color w:val="000000" w:themeColor="text1"/>
        </w:rPr>
        <w:t xml:space="preserve">Fischer, Anna Gray. “Black Women, Police Violence, and Gentrification.” </w:t>
      </w:r>
      <w:r w:rsidRPr="008A5549">
        <w:rPr>
          <w:rFonts w:ascii="Arial" w:hAnsi="Arial" w:cs="Arial"/>
          <w:i/>
          <w:iCs/>
          <w:color w:val="000000" w:themeColor="text1"/>
        </w:rPr>
        <w:t>Process: A Blog for American History</w:t>
      </w:r>
      <w:r w:rsidRPr="008A5549">
        <w:rPr>
          <w:rFonts w:ascii="Arial" w:hAnsi="Arial" w:cs="Arial"/>
          <w:color w:val="000000" w:themeColor="text1"/>
        </w:rPr>
        <w:t xml:space="preserve"> (blog). September 17, 2020,</w:t>
      </w:r>
      <w:r w:rsidRPr="008A5549">
        <w:t xml:space="preserve"> </w:t>
      </w:r>
      <w:r w:rsidRPr="008A5549">
        <w:rPr>
          <w:rFonts w:ascii="Arial" w:hAnsi="Arial" w:cs="Arial"/>
          <w:color w:val="000000" w:themeColor="text1"/>
        </w:rPr>
        <w:t>http://www.processhistory.org/fischer-black-women/.</w:t>
      </w:r>
    </w:p>
    <w:p w14:paraId="138B092D" w14:textId="13D4280E" w:rsidR="00732CF2" w:rsidRPr="00F42D98" w:rsidRDefault="00732CF2" w:rsidP="00C22417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Online News Source with No Author / Social Media</w:t>
      </w:r>
    </w:p>
    <w:p w14:paraId="2E97F675" w14:textId="37C71F35" w:rsidR="00F54B3B" w:rsidRPr="00EC5321" w:rsidRDefault="00F54B3B" w:rsidP="00F42D98">
      <w:pPr>
        <w:pStyle w:val="NormalWeb"/>
        <w:spacing w:before="0" w:beforeAutospacing="0" w:after="40" w:afterAutospacing="0"/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EC5321">
        <w:rPr>
          <w:rFonts w:ascii="Arial" w:hAnsi="Arial" w:cs="Arial"/>
          <w:color w:val="000000" w:themeColor="text1"/>
          <w:sz w:val="22"/>
          <w:szCs w:val="22"/>
        </w:rPr>
        <w:t xml:space="preserve">“Uber Begins Helicopter Service in Brazil’s Biggest City.” </w:t>
      </w:r>
      <w:r w:rsidRPr="00EC5321">
        <w:rPr>
          <w:rFonts w:ascii="Arial" w:hAnsi="Arial" w:cs="Arial"/>
          <w:i/>
          <w:color w:val="000000" w:themeColor="text1"/>
          <w:sz w:val="22"/>
          <w:szCs w:val="22"/>
        </w:rPr>
        <w:t>New York Times</w:t>
      </w:r>
      <w:r w:rsidRPr="00EC5321">
        <w:rPr>
          <w:rFonts w:ascii="Arial" w:hAnsi="Arial" w:cs="Arial"/>
          <w:color w:val="000000" w:themeColor="text1"/>
          <w:sz w:val="22"/>
          <w:szCs w:val="22"/>
        </w:rPr>
        <w:t xml:space="preserve">. June 14, 2016. </w:t>
      </w:r>
      <w:r w:rsidRPr="00F42D98">
        <w:rPr>
          <w:rFonts w:ascii="Arial" w:hAnsi="Arial" w:cs="Arial"/>
          <w:sz w:val="22"/>
          <w:szCs w:val="22"/>
        </w:rPr>
        <w:t>https://www.nytimes.com/aponline/2016/06/14/world/americas/ap-lt-brazil-uber.html</w:t>
      </w:r>
      <w:r w:rsidRPr="00EC53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5C9C05" w14:textId="3BA5E09E" w:rsidR="003D3EB6" w:rsidRPr="00EC5321" w:rsidRDefault="006B54A3" w:rsidP="00C22417">
      <w:pPr>
        <w:pStyle w:val="NormalWeb"/>
        <w:spacing w:before="0" w:beforeAutospacing="0" w:after="120" w:afterAutospacing="0"/>
        <w:ind w:left="806" w:hanging="806"/>
        <w:rPr>
          <w:rFonts w:ascii="Arial" w:hAnsi="Arial" w:cs="Arial"/>
          <w:color w:val="FF0000"/>
          <w:sz w:val="22"/>
          <w:szCs w:val="22"/>
        </w:rPr>
      </w:pPr>
      <w:r w:rsidRPr="00EC5321">
        <w:rPr>
          <w:rFonts w:ascii="Arial" w:hAnsi="Arial" w:cs="Arial"/>
          <w:color w:val="000000" w:themeColor="text1"/>
          <w:sz w:val="22"/>
          <w:szCs w:val="22"/>
        </w:rPr>
        <w:t xml:space="preserve">The Chicago Manual of </w:t>
      </w:r>
      <w:r w:rsidR="00F54B3B" w:rsidRPr="00EC5321">
        <w:rPr>
          <w:rFonts w:ascii="Arial" w:hAnsi="Arial" w:cs="Arial"/>
          <w:color w:val="000000" w:themeColor="text1"/>
          <w:sz w:val="22"/>
          <w:szCs w:val="22"/>
        </w:rPr>
        <w:t>Style (@</w:t>
      </w:r>
      <w:proofErr w:type="spellStart"/>
      <w:r w:rsidRPr="00EC5321">
        <w:rPr>
          <w:rFonts w:ascii="Arial" w:hAnsi="Arial" w:cs="Arial"/>
          <w:color w:val="000000" w:themeColor="text1"/>
          <w:sz w:val="22"/>
          <w:szCs w:val="22"/>
        </w:rPr>
        <w:t>ChicagoManual</w:t>
      </w:r>
      <w:proofErr w:type="spellEnd"/>
      <w:r w:rsidR="00F54B3B" w:rsidRPr="00EC5321">
        <w:rPr>
          <w:rFonts w:ascii="Arial" w:hAnsi="Arial" w:cs="Arial"/>
          <w:color w:val="000000" w:themeColor="text1"/>
          <w:sz w:val="22"/>
          <w:szCs w:val="22"/>
        </w:rPr>
        <w:t>). “</w:t>
      </w:r>
      <w:r w:rsidRPr="00EC5321">
        <w:rPr>
          <w:rStyle w:val="css-901oao"/>
          <w:rFonts w:ascii="Arial" w:hAnsi="Arial" w:cs="Arial"/>
          <w:sz w:val="22"/>
          <w:szCs w:val="22"/>
        </w:rPr>
        <w:t>Sometimes style takes more than 140 characters—or even 280. We welcome CMOS style questions at our Q&amp;A.</w:t>
      </w:r>
      <w:r w:rsidR="00F54B3B" w:rsidRPr="00EC5321">
        <w:rPr>
          <w:rFonts w:ascii="Arial" w:hAnsi="Arial" w:cs="Arial"/>
          <w:color w:val="000000" w:themeColor="text1"/>
          <w:sz w:val="22"/>
          <w:szCs w:val="22"/>
        </w:rPr>
        <w:t>” Twitter, J</w:t>
      </w:r>
      <w:r w:rsidRPr="00EC5321">
        <w:rPr>
          <w:rFonts w:ascii="Arial" w:hAnsi="Arial" w:cs="Arial"/>
          <w:color w:val="000000" w:themeColor="text1"/>
          <w:sz w:val="22"/>
          <w:szCs w:val="22"/>
        </w:rPr>
        <w:t>anuary 18</w:t>
      </w:r>
      <w:r w:rsidR="00F54B3B" w:rsidRPr="00EC5321">
        <w:rPr>
          <w:rFonts w:ascii="Arial" w:hAnsi="Arial" w:cs="Arial"/>
          <w:color w:val="000000" w:themeColor="text1"/>
          <w:sz w:val="22"/>
          <w:szCs w:val="22"/>
        </w:rPr>
        <w:t>, 20</w:t>
      </w:r>
      <w:r w:rsidRPr="00EC5321">
        <w:rPr>
          <w:rFonts w:ascii="Arial" w:hAnsi="Arial" w:cs="Arial"/>
          <w:color w:val="000000" w:themeColor="text1"/>
          <w:sz w:val="22"/>
          <w:szCs w:val="22"/>
        </w:rPr>
        <w:t>19</w:t>
      </w:r>
      <w:r w:rsidR="00F54B3B" w:rsidRPr="00EC532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EC5321">
        <w:rPr>
          <w:rFonts w:ascii="Arial" w:hAnsi="Arial" w:cs="Arial"/>
          <w:color w:val="000000" w:themeColor="text1"/>
          <w:sz w:val="22"/>
          <w:szCs w:val="22"/>
        </w:rPr>
        <w:t>2</w:t>
      </w:r>
      <w:r w:rsidR="00F54B3B" w:rsidRPr="00EC5321">
        <w:rPr>
          <w:rFonts w:ascii="Arial" w:hAnsi="Arial" w:cs="Arial"/>
          <w:color w:val="000000" w:themeColor="text1"/>
          <w:sz w:val="22"/>
          <w:szCs w:val="22"/>
        </w:rPr>
        <w:t>:</w:t>
      </w:r>
      <w:r w:rsidRPr="00EC5321">
        <w:rPr>
          <w:rFonts w:ascii="Arial" w:hAnsi="Arial" w:cs="Arial"/>
          <w:color w:val="000000" w:themeColor="text1"/>
          <w:sz w:val="22"/>
          <w:szCs w:val="22"/>
        </w:rPr>
        <w:t>50</w:t>
      </w:r>
      <w:r w:rsidR="00F54B3B" w:rsidRPr="00EC5321">
        <w:rPr>
          <w:rFonts w:ascii="Arial" w:hAnsi="Arial" w:cs="Arial"/>
          <w:color w:val="000000" w:themeColor="text1"/>
          <w:sz w:val="22"/>
          <w:szCs w:val="22"/>
        </w:rPr>
        <w:t xml:space="preserve"> pm.</w:t>
      </w:r>
      <w:r w:rsidRPr="00EC5321">
        <w:rPr>
          <w:sz w:val="22"/>
          <w:szCs w:val="22"/>
        </w:rPr>
        <w:t xml:space="preserve">  </w:t>
      </w:r>
      <w:r w:rsidRPr="00EC5321">
        <w:rPr>
          <w:rFonts w:ascii="Arial" w:hAnsi="Arial" w:cs="Arial"/>
          <w:color w:val="000000" w:themeColor="text1"/>
          <w:sz w:val="22"/>
          <w:szCs w:val="22"/>
        </w:rPr>
        <w:t>https://twitter.com/ChicagoManual/status/1086358863711010817</w:t>
      </w:r>
      <w:r w:rsidR="00F54B3B" w:rsidRPr="00EC53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82E901" w14:textId="6CDBF771" w:rsidR="00F54B3B" w:rsidRPr="00F42D98" w:rsidRDefault="00F54B3B" w:rsidP="00EC5321">
      <w:pPr>
        <w:spacing w:after="0" w:line="240" w:lineRule="auto"/>
        <w:ind w:left="806" w:hanging="806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Film</w:t>
      </w:r>
      <w:r w:rsidR="00C22417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/</w:t>
      </w:r>
      <w:r w:rsidR="00C22417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Song</w:t>
      </w:r>
      <w:r w:rsidR="00B25462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="00C22417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/</w:t>
      </w: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="00C22417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P</w:t>
      </w: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odcast </w:t>
      </w:r>
      <w:r w:rsidR="00890E3B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E</w:t>
      </w: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pisode</w:t>
      </w:r>
      <w:r w:rsidRPr="00F42D98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="00890E3B" w:rsidRPr="00890E3B">
        <w:rPr>
          <w:rFonts w:ascii="Arial" w:hAnsi="Arial" w:cs="Arial"/>
          <w:color w:val="2F5496" w:themeColor="accent5" w:themeShade="BF"/>
          <w:sz w:val="20"/>
          <w:szCs w:val="20"/>
        </w:rPr>
        <w:t>(14.265)</w:t>
      </w:r>
    </w:p>
    <w:p w14:paraId="0F31BBD5" w14:textId="7A2121D3" w:rsidR="00F54B3B" w:rsidRPr="001206D1" w:rsidRDefault="00F54B3B" w:rsidP="00F42D98">
      <w:pPr>
        <w:pStyle w:val="NormalWeb"/>
        <w:spacing w:before="0" w:beforeAutospacing="0" w:after="40" w:afterAutospacing="0"/>
        <w:ind w:left="720" w:hanging="720"/>
        <w:rPr>
          <w:rStyle w:val="Hyperlink"/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Keaton, Michael, narrator</w:t>
      </w:r>
      <w:r w:rsidRPr="001206D1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Pr="001206D1">
        <w:rPr>
          <w:rFonts w:ascii="Arial" w:hAnsi="Arial" w:cs="Arial"/>
          <w:i/>
          <w:color w:val="000000" w:themeColor="text1"/>
          <w:sz w:val="22"/>
          <w:szCs w:val="22"/>
        </w:rPr>
        <w:t>Mister Rogers: It’s You I Like: A Retrospective of Mister Rogers’ Neighborhood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Directed by John Paulson. </w:t>
      </w:r>
      <w:r w:rsidRPr="001206D1">
        <w:rPr>
          <w:rFonts w:ascii="Arial" w:hAnsi="Arial" w:cs="Arial"/>
          <w:color w:val="000000" w:themeColor="text1"/>
          <w:sz w:val="22"/>
          <w:szCs w:val="22"/>
        </w:rPr>
        <w:t xml:space="preserve">PBS, 2018.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Video, 57:00. </w:t>
      </w:r>
      <w:r w:rsidRPr="00F42D98">
        <w:rPr>
          <w:rFonts w:ascii="Arial" w:hAnsi="Arial" w:cs="Arial"/>
          <w:sz w:val="22"/>
          <w:szCs w:val="22"/>
        </w:rPr>
        <w:t>https://metrostate.kanopy.com/video/mister-rogers-its-you-i</w:t>
      </w:r>
      <w:r w:rsidRPr="00F42D9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14:paraId="01FFA683" w14:textId="63AED605" w:rsidR="00F54B3B" w:rsidRPr="001206D1" w:rsidRDefault="00F54B3B" w:rsidP="00F42D98">
      <w:pPr>
        <w:pStyle w:val="NormalWeb"/>
        <w:spacing w:before="0" w:beforeAutospacing="0" w:after="40" w:afterAutospacing="0"/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206D1">
        <w:rPr>
          <w:rFonts w:ascii="Arial" w:hAnsi="Arial" w:cs="Arial"/>
          <w:color w:val="000000" w:themeColor="text1"/>
          <w:sz w:val="22"/>
          <w:szCs w:val="22"/>
        </w:rPr>
        <w:t xml:space="preserve">Prince, </w:t>
      </w:r>
      <w:r w:rsidRPr="001206D1">
        <w:rPr>
          <w:rFonts w:ascii="Arial" w:hAnsi="Arial" w:cs="Arial"/>
          <w:i/>
          <w:color w:val="000000" w:themeColor="text1"/>
          <w:sz w:val="22"/>
          <w:szCs w:val="22"/>
        </w:rPr>
        <w:t>Purple Rain</w:t>
      </w:r>
      <w:r w:rsidRPr="001206D1">
        <w:rPr>
          <w:rFonts w:ascii="Arial" w:hAnsi="Arial" w:cs="Arial"/>
          <w:color w:val="000000" w:themeColor="text1"/>
          <w:sz w:val="22"/>
          <w:szCs w:val="22"/>
        </w:rPr>
        <w:t xml:space="preserve">. Directed by Albert Magnoli,1984.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Burbank, CA: </w:t>
      </w:r>
      <w:r w:rsidRPr="001206D1">
        <w:rPr>
          <w:rFonts w:ascii="Arial" w:hAnsi="Arial" w:cs="Arial"/>
          <w:color w:val="000000" w:themeColor="text1"/>
          <w:sz w:val="22"/>
          <w:szCs w:val="22"/>
        </w:rPr>
        <w:t>Warner Brothers, 2004.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DVD.</w:t>
      </w:r>
    </w:p>
    <w:p w14:paraId="06BA147E" w14:textId="4283D8F2" w:rsidR="00C22417" w:rsidRDefault="00F54B3B" w:rsidP="00C22417">
      <w:pPr>
        <w:spacing w:after="120" w:line="240" w:lineRule="auto"/>
        <w:ind w:left="720" w:hanging="720"/>
        <w:rPr>
          <w:rStyle w:val="Hyperlink"/>
          <w:rFonts w:ascii="Arial" w:hAnsi="Arial" w:cs="Arial"/>
          <w:color w:val="000000" w:themeColor="text1"/>
        </w:rPr>
      </w:pPr>
      <w:proofErr w:type="spellStart"/>
      <w:r w:rsidRPr="00961511">
        <w:rPr>
          <w:rFonts w:ascii="Arial" w:hAnsi="Arial" w:cs="Arial"/>
          <w:color w:val="000000" w:themeColor="text1"/>
        </w:rPr>
        <w:t>Meraji</w:t>
      </w:r>
      <w:proofErr w:type="spellEnd"/>
      <w:r w:rsidRPr="00961511">
        <w:rPr>
          <w:rFonts w:ascii="Arial" w:hAnsi="Arial" w:cs="Arial"/>
          <w:color w:val="000000" w:themeColor="text1"/>
        </w:rPr>
        <w:t xml:space="preserve">, Shereen Marisol, host. “COVID Diaries: Jessica and Sean Apply for a Loan.” </w:t>
      </w:r>
      <w:r w:rsidRPr="00961511">
        <w:rPr>
          <w:rFonts w:ascii="Arial" w:hAnsi="Arial" w:cs="Arial"/>
          <w:i/>
          <w:iCs/>
          <w:color w:val="000000" w:themeColor="text1"/>
        </w:rPr>
        <w:t>Code Switch.</w:t>
      </w:r>
      <w:r>
        <w:rPr>
          <w:rFonts w:ascii="Arial" w:hAnsi="Arial" w:cs="Arial"/>
          <w:color w:val="000000" w:themeColor="text1"/>
        </w:rPr>
        <w:t xml:space="preserve"> </w:t>
      </w:r>
      <w:r w:rsidRPr="00961511">
        <w:rPr>
          <w:rFonts w:ascii="Arial" w:hAnsi="Arial" w:cs="Arial"/>
          <w:color w:val="000000" w:themeColor="text1"/>
        </w:rPr>
        <w:t>May 20, 2020.</w:t>
      </w:r>
      <w:r>
        <w:rPr>
          <w:rFonts w:ascii="Arial" w:hAnsi="Arial" w:cs="Arial"/>
          <w:color w:val="000000" w:themeColor="text1"/>
        </w:rPr>
        <w:t xml:space="preserve"> Audio, 34:07.</w:t>
      </w:r>
      <w:r w:rsidRPr="00961511">
        <w:rPr>
          <w:rFonts w:ascii="Arial" w:hAnsi="Arial" w:cs="Arial"/>
          <w:color w:val="000000" w:themeColor="text1"/>
        </w:rPr>
        <w:t xml:space="preserve"> </w:t>
      </w:r>
      <w:r w:rsidRPr="00F42D98">
        <w:rPr>
          <w:rStyle w:val="Hyperlink"/>
          <w:rFonts w:ascii="Arial" w:hAnsi="Arial" w:cs="Arial"/>
          <w:color w:val="auto"/>
          <w:u w:val="none"/>
        </w:rPr>
        <w:t>https://www.npr.org/podcasts/510312/codeswitch</w:t>
      </w:r>
      <w:r w:rsidR="00C22417" w:rsidRPr="00F42D98">
        <w:rPr>
          <w:rStyle w:val="Hyperlink"/>
          <w:rFonts w:ascii="Arial" w:hAnsi="Arial" w:cs="Arial"/>
          <w:color w:val="auto"/>
          <w:u w:val="none"/>
        </w:rPr>
        <w:t>.</w:t>
      </w:r>
    </w:p>
    <w:p w14:paraId="5774EE09" w14:textId="77777777" w:rsidR="00A94DCB" w:rsidRDefault="00A94DCB">
      <w:pPr>
        <w:rPr>
          <w:rFonts w:ascii="Arial" w:eastAsia="Times New Roman" w:hAnsi="Arial" w:cs="Arial"/>
          <w:b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b/>
          <w:color w:val="2F5496" w:themeColor="accent5" w:themeShade="BF"/>
          <w:sz w:val="28"/>
          <w:szCs w:val="28"/>
        </w:rPr>
        <w:br w:type="page"/>
      </w:r>
    </w:p>
    <w:p w14:paraId="5F1A3CBE" w14:textId="70CE2603" w:rsidR="00A01FB9" w:rsidRPr="009464D1" w:rsidRDefault="00A01FB9" w:rsidP="009464D1">
      <w:pPr>
        <w:pStyle w:val="NormalWeb"/>
        <w:spacing w:before="240" w:beforeAutospacing="0" w:after="0" w:afterAutospacing="0" w:line="276" w:lineRule="auto"/>
        <w:ind w:left="720" w:hanging="720"/>
        <w:jc w:val="center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873EAC">
        <w:rPr>
          <w:rFonts w:ascii="Arial" w:hAnsi="Arial" w:cs="Arial"/>
          <w:b/>
          <w:color w:val="2F5496" w:themeColor="accent5" w:themeShade="BF"/>
          <w:sz w:val="28"/>
          <w:szCs w:val="28"/>
        </w:rPr>
        <w:t>Student Paper Format</w:t>
      </w:r>
    </w:p>
    <w:p w14:paraId="3313D728" w14:textId="2CFE87D4" w:rsidR="00523865" w:rsidRDefault="0070741C" w:rsidP="0070741C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These </w:t>
      </w:r>
      <w:r w:rsidR="00AD3AD9" w:rsidRPr="009464D1">
        <w:rPr>
          <w:rFonts w:ascii="Arial" w:hAnsi="Arial" w:cs="Arial"/>
          <w:bCs/>
        </w:rPr>
        <w:t>are general recommendations; instructors m</w:t>
      </w:r>
      <w:r w:rsidR="00412809">
        <w:rPr>
          <w:rFonts w:ascii="Arial" w:hAnsi="Arial" w:cs="Arial"/>
          <w:bCs/>
        </w:rPr>
        <w:t xml:space="preserve">ay </w:t>
      </w:r>
      <w:r w:rsidR="00AD3AD9" w:rsidRPr="009464D1">
        <w:rPr>
          <w:rFonts w:ascii="Arial" w:hAnsi="Arial" w:cs="Arial"/>
          <w:bCs/>
        </w:rPr>
        <w:t>provide their own format templates</w:t>
      </w:r>
      <w:r w:rsidR="00523865">
        <w:rPr>
          <w:rFonts w:ascii="Arial" w:hAnsi="Arial" w:cs="Arial"/>
          <w:bCs/>
        </w:rPr>
        <w:t>.</w:t>
      </w:r>
    </w:p>
    <w:p w14:paraId="63A52F0A" w14:textId="77777777" w:rsidR="00523865" w:rsidRPr="007A4E0E" w:rsidRDefault="00523865" w:rsidP="00523865">
      <w:pPr>
        <w:spacing w:after="0" w:line="240" w:lineRule="auto"/>
        <w:rPr>
          <w:rFonts w:ascii="Arial" w:eastAsia="Times New Roman" w:hAnsi="Arial" w:cs="Arial"/>
          <w:b/>
          <w:color w:val="2F5496" w:themeColor="accent5" w:themeShade="BF"/>
        </w:rPr>
      </w:pPr>
      <w:r w:rsidRPr="007A4E0E">
        <w:rPr>
          <w:rFonts w:ascii="Arial" w:eastAsia="Times New Roman" w:hAnsi="Arial" w:cs="Arial"/>
          <w:b/>
          <w:color w:val="2F5496" w:themeColor="accent5" w:themeShade="BF"/>
        </w:rPr>
        <w:t>B</w:t>
      </w:r>
      <w:r w:rsidR="00AD3AD9" w:rsidRPr="007A4E0E">
        <w:rPr>
          <w:rFonts w:ascii="Arial" w:eastAsia="Times New Roman" w:hAnsi="Arial" w:cs="Arial"/>
          <w:b/>
          <w:color w:val="2F5496" w:themeColor="accent5" w:themeShade="BF"/>
        </w:rPr>
        <w:t xml:space="preserve">asic </w:t>
      </w:r>
      <w:r w:rsidRPr="007A4E0E">
        <w:rPr>
          <w:rFonts w:ascii="Arial" w:eastAsia="Times New Roman" w:hAnsi="Arial" w:cs="Arial"/>
          <w:b/>
          <w:color w:val="2F5496" w:themeColor="accent5" w:themeShade="BF"/>
        </w:rPr>
        <w:t>F</w:t>
      </w:r>
      <w:r w:rsidR="00AD3AD9" w:rsidRPr="007A4E0E">
        <w:rPr>
          <w:rFonts w:ascii="Arial" w:eastAsia="Times New Roman" w:hAnsi="Arial" w:cs="Arial"/>
          <w:b/>
          <w:color w:val="2F5496" w:themeColor="accent5" w:themeShade="BF"/>
        </w:rPr>
        <w:t xml:space="preserve">ormat </w:t>
      </w:r>
      <w:r w:rsidRPr="007A4E0E">
        <w:rPr>
          <w:rFonts w:ascii="Arial" w:eastAsia="Times New Roman" w:hAnsi="Arial" w:cs="Arial"/>
          <w:b/>
          <w:color w:val="2F5496" w:themeColor="accent5" w:themeShade="BF"/>
        </w:rPr>
        <w:t>for Papers</w:t>
      </w:r>
    </w:p>
    <w:p w14:paraId="3DA35222" w14:textId="670228CD" w:rsidR="00B71ED3" w:rsidRDefault="0070597A" w:rsidP="00B71ED3">
      <w:pPr>
        <w:spacing w:after="0" w:line="24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Papers are o</w:t>
      </w:r>
      <w:r w:rsidR="00AD3AD9" w:rsidRPr="009464D1">
        <w:rPr>
          <w:rFonts w:ascii="Arial" w:eastAsia="Times New Roman" w:hAnsi="Arial" w:cs="Arial"/>
        </w:rPr>
        <w:t xml:space="preserve">ne-sided and double-spaced with </w:t>
      </w:r>
      <w:r w:rsidR="00161B1C" w:rsidRPr="009464D1">
        <w:rPr>
          <w:rFonts w:ascii="Arial" w:eastAsia="Times New Roman" w:hAnsi="Arial" w:cs="Arial"/>
        </w:rPr>
        <w:t>one-inch</w:t>
      </w:r>
      <w:r w:rsidR="00AD3AD9" w:rsidRPr="009464D1">
        <w:rPr>
          <w:rFonts w:ascii="Arial" w:eastAsia="Times New Roman" w:hAnsi="Arial" w:cs="Arial"/>
        </w:rPr>
        <w:t xml:space="preserve"> margins. Font color is black only, the size is 12 point; choose from any easily readable font style</w:t>
      </w:r>
      <w:r w:rsidR="0083089D">
        <w:rPr>
          <w:rFonts w:ascii="Arial" w:eastAsia="Times New Roman" w:hAnsi="Arial" w:cs="Arial"/>
        </w:rPr>
        <w:t xml:space="preserve">, such as </w:t>
      </w:r>
      <w:r w:rsidR="00AD3AD9" w:rsidRPr="009464D1">
        <w:rPr>
          <w:rFonts w:ascii="Arial" w:eastAsia="Times New Roman" w:hAnsi="Arial" w:cs="Arial"/>
        </w:rPr>
        <w:t>Times New Roman, Calibri, Arial etc. Use only one</w:t>
      </w:r>
      <w:r w:rsidR="00AB5FB4" w:rsidRPr="009464D1">
        <w:rPr>
          <w:rFonts w:ascii="Arial" w:eastAsia="Times New Roman" w:hAnsi="Arial" w:cs="Arial"/>
        </w:rPr>
        <w:t xml:space="preserve"> and </w:t>
      </w:r>
      <w:r w:rsidR="00AD3AD9" w:rsidRPr="009464D1">
        <w:rPr>
          <w:rFonts w:ascii="Arial" w:eastAsia="Times New Roman" w:hAnsi="Arial" w:cs="Arial"/>
        </w:rPr>
        <w:t>do not mix fonts, except when creating distinct</w:t>
      </w:r>
      <w:r w:rsidR="007A4E0E">
        <w:rPr>
          <w:rFonts w:ascii="Arial" w:eastAsia="Times New Roman" w:hAnsi="Arial" w:cs="Arial"/>
        </w:rPr>
        <w:t>ive</w:t>
      </w:r>
      <w:r w:rsidR="00AD3AD9" w:rsidRPr="009464D1">
        <w:rPr>
          <w:rFonts w:ascii="Arial" w:eastAsia="Times New Roman" w:hAnsi="Arial" w:cs="Arial"/>
        </w:rPr>
        <w:t xml:space="preserve"> heading</w:t>
      </w:r>
      <w:r w:rsidR="007A4E0E">
        <w:rPr>
          <w:rFonts w:ascii="Arial" w:eastAsia="Times New Roman" w:hAnsi="Arial" w:cs="Arial"/>
        </w:rPr>
        <w:t>/</w:t>
      </w:r>
      <w:r w:rsidR="00AD3AD9" w:rsidRPr="009464D1">
        <w:rPr>
          <w:rFonts w:ascii="Arial" w:eastAsia="Times New Roman" w:hAnsi="Arial" w:cs="Arial"/>
        </w:rPr>
        <w:t>subheading style</w:t>
      </w:r>
      <w:r w:rsidR="007A4E0E">
        <w:rPr>
          <w:rFonts w:ascii="Arial" w:eastAsia="Times New Roman" w:hAnsi="Arial" w:cs="Arial"/>
        </w:rPr>
        <w:t>s</w:t>
      </w:r>
      <w:r w:rsidR="00B71ED3">
        <w:rPr>
          <w:rFonts w:ascii="Arial" w:eastAsia="Times New Roman" w:hAnsi="Arial" w:cs="Arial"/>
        </w:rPr>
        <w:t>.</w:t>
      </w:r>
      <w:r w:rsidR="00AD3AD9" w:rsidRPr="009464D1">
        <w:rPr>
          <w:rFonts w:ascii="Arial" w:eastAsia="Times New Roman" w:hAnsi="Arial" w:cs="Arial"/>
        </w:rPr>
        <w:t xml:space="preserve"> </w:t>
      </w:r>
    </w:p>
    <w:p w14:paraId="24E8E737" w14:textId="561B7D38" w:rsidR="0070741C" w:rsidRPr="0070741C" w:rsidRDefault="0070741C" w:rsidP="0070741C">
      <w:pPr>
        <w:spacing w:after="120" w:line="240" w:lineRule="auto"/>
        <w:ind w:firstLine="720"/>
        <w:rPr>
          <w:rFonts w:ascii="Arial" w:hAnsi="Arial" w:cs="Arial"/>
          <w:bCs/>
        </w:rPr>
      </w:pPr>
      <w:r w:rsidRPr="009464D1">
        <w:rPr>
          <w:rFonts w:ascii="Arial" w:hAnsi="Arial" w:cs="Arial"/>
          <w:bCs/>
        </w:rPr>
        <w:t>Writers have the option of dividing longer papers into sections using headings</w:t>
      </w:r>
      <w:r>
        <w:rPr>
          <w:rFonts w:ascii="Arial" w:hAnsi="Arial" w:cs="Arial"/>
          <w:bCs/>
        </w:rPr>
        <w:t xml:space="preserve">. </w:t>
      </w:r>
      <w:r w:rsidR="00B71ED3" w:rsidRPr="009464D1">
        <w:rPr>
          <w:rFonts w:ascii="Arial" w:hAnsi="Arial" w:cs="Arial"/>
          <w:bCs/>
        </w:rPr>
        <w:t>Headings and subheadings should always begin on a new line</w:t>
      </w:r>
      <w:r w:rsidR="00B71ED3">
        <w:rPr>
          <w:rFonts w:ascii="Arial" w:hAnsi="Arial" w:cs="Arial"/>
          <w:bCs/>
        </w:rPr>
        <w:t xml:space="preserve"> and u</w:t>
      </w:r>
      <w:r w:rsidR="00B71ED3" w:rsidRPr="00B71ED3">
        <w:rPr>
          <w:rFonts w:ascii="Arial" w:hAnsi="Arial" w:cs="Arial"/>
        </w:rPr>
        <w:t>se Title Case</w:t>
      </w:r>
      <w:r w:rsidR="00B71ED3">
        <w:rPr>
          <w:rFonts w:ascii="Arial" w:hAnsi="Arial" w:cs="Arial"/>
        </w:rPr>
        <w:t xml:space="preserve">, </w:t>
      </w:r>
      <w:r w:rsidR="00B71ED3" w:rsidRPr="00B71ED3">
        <w:rPr>
          <w:rFonts w:ascii="Arial" w:hAnsi="Arial" w:cs="Arial"/>
        </w:rPr>
        <w:t>with major words capitalized</w:t>
      </w:r>
      <w:r w:rsidR="00B71ED3" w:rsidRPr="00B71ED3">
        <w:rPr>
          <w:rFonts w:ascii="Arial" w:hAnsi="Arial" w:cs="Arial"/>
          <w:bCs/>
        </w:rPr>
        <w:t>. As long as it is completely consistent throughout the project</w:t>
      </w:r>
      <w:r w:rsidR="00B71ED3" w:rsidRPr="009464D1">
        <w:rPr>
          <w:rFonts w:ascii="Arial" w:hAnsi="Arial" w:cs="Arial"/>
          <w:bCs/>
        </w:rPr>
        <w:t>, writers may choose if they are centered or flush left to indicate levels as well as how to use italics or bold.</w:t>
      </w:r>
    </w:p>
    <w:p w14:paraId="6B5FB969" w14:textId="2E0E0AAD" w:rsidR="009464D1" w:rsidRPr="007A4E0E" w:rsidRDefault="00AD3AD9" w:rsidP="001C05A1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7A4E0E">
        <w:rPr>
          <w:rFonts w:ascii="Arial" w:hAnsi="Arial" w:cs="Arial"/>
          <w:b/>
          <w:color w:val="2F5496" w:themeColor="accent5" w:themeShade="BF"/>
        </w:rPr>
        <w:t>Title Page</w:t>
      </w:r>
    </w:p>
    <w:p w14:paraId="51198AAC" w14:textId="4458A819" w:rsidR="00AD3AD9" w:rsidRPr="009464D1" w:rsidRDefault="0070597A" w:rsidP="00B71ED3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Do not number this page. </w:t>
      </w:r>
      <w:r w:rsidR="00AD3AD9" w:rsidRPr="009464D1">
        <w:rPr>
          <w:rFonts w:ascii="Arial" w:hAnsi="Arial" w:cs="Arial"/>
        </w:rPr>
        <w:t xml:space="preserve">Place the title about one third down the page, centered and in bold. </w:t>
      </w:r>
      <w:r w:rsidRPr="009464D1">
        <w:rPr>
          <w:rFonts w:ascii="Arial" w:hAnsi="Arial" w:cs="Arial"/>
        </w:rPr>
        <w:t xml:space="preserve">Double space </w:t>
      </w:r>
      <w:r>
        <w:rPr>
          <w:rFonts w:ascii="Arial" w:hAnsi="Arial" w:cs="Arial"/>
        </w:rPr>
        <w:t>and b</w:t>
      </w:r>
      <w:r w:rsidR="00AD3AD9" w:rsidRPr="009464D1">
        <w:rPr>
          <w:rFonts w:ascii="Arial" w:hAnsi="Arial" w:cs="Arial"/>
        </w:rPr>
        <w:t xml:space="preserve">egin the subtitle </w:t>
      </w:r>
      <w:r w:rsidR="00AB5FB4" w:rsidRPr="009464D1">
        <w:rPr>
          <w:rFonts w:ascii="Arial" w:hAnsi="Arial" w:cs="Arial"/>
        </w:rPr>
        <w:t xml:space="preserve">on </w:t>
      </w:r>
      <w:r w:rsidR="00AD3AD9" w:rsidRPr="009464D1">
        <w:rPr>
          <w:rFonts w:ascii="Arial" w:hAnsi="Arial" w:cs="Arial"/>
        </w:rPr>
        <w:t>the following line. Place your name and any information required by the instructor several lines below the title</w:t>
      </w:r>
      <w:r w:rsidR="00A234A1" w:rsidRPr="009464D1">
        <w:rPr>
          <w:rFonts w:ascii="Arial" w:hAnsi="Arial" w:cs="Arial"/>
        </w:rPr>
        <w:t>, like this</w:t>
      </w:r>
      <w:r w:rsidR="0070741C">
        <w:rPr>
          <w:rFonts w:ascii="Arial" w:hAnsi="Arial" w:cs="Arial"/>
        </w:rPr>
        <w:t xml:space="preserve"> example</w:t>
      </w:r>
      <w:r w:rsidR="00A234A1" w:rsidRPr="009464D1">
        <w:rPr>
          <w:rFonts w:ascii="Arial" w:hAnsi="Arial" w:cs="Arial"/>
        </w:rPr>
        <w:t>:</w:t>
      </w:r>
    </w:p>
    <w:p w14:paraId="5BE9C000" w14:textId="237B6454" w:rsidR="00AD3AD9" w:rsidRPr="009464D1" w:rsidRDefault="00AD3AD9" w:rsidP="0070741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464D1">
        <w:rPr>
          <w:rFonts w:ascii="Arial" w:hAnsi="Arial" w:cs="Arial"/>
          <w:b/>
          <w:bCs/>
        </w:rPr>
        <w:t>Chicago Notes &amp; Bibliography:</w:t>
      </w:r>
    </w:p>
    <w:p w14:paraId="31779FD6" w14:textId="0D1D978D" w:rsidR="00AD3AD9" w:rsidRDefault="00AD3AD9" w:rsidP="0070741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464D1">
        <w:rPr>
          <w:rFonts w:ascii="Arial" w:hAnsi="Arial" w:cs="Arial"/>
          <w:b/>
          <w:bCs/>
        </w:rPr>
        <w:t>A Guide to a Wonderful Style</w:t>
      </w:r>
    </w:p>
    <w:p w14:paraId="434BA150" w14:textId="77777777" w:rsidR="0000631E" w:rsidRPr="006163A2" w:rsidRDefault="0000631E" w:rsidP="0070741C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AE40536" w14:textId="3F7E755B" w:rsidR="008F226A" w:rsidRDefault="008F226A" w:rsidP="0070741C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Noam D. Plume</w:t>
      </w:r>
    </w:p>
    <w:p w14:paraId="7168F3B4" w14:textId="2BE7278B" w:rsidR="008F226A" w:rsidRDefault="008F226A" w:rsidP="0070741C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History 100: Culture and Justice</w:t>
      </w:r>
    </w:p>
    <w:p w14:paraId="7492B950" w14:textId="3DDFF8C9" w:rsidR="0070597A" w:rsidRPr="009464D1" w:rsidRDefault="008F226A" w:rsidP="0070597A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11, 2021</w:t>
      </w:r>
    </w:p>
    <w:p w14:paraId="6341B873" w14:textId="1A93CB1B" w:rsidR="00B71ED3" w:rsidRPr="007A4E0E" w:rsidRDefault="00AD3AD9" w:rsidP="00AD3AD9">
      <w:pPr>
        <w:spacing w:after="0" w:line="240" w:lineRule="auto"/>
        <w:rPr>
          <w:rFonts w:ascii="Arial" w:hAnsi="Arial" w:cs="Arial"/>
          <w:b/>
          <w:color w:val="2F5496" w:themeColor="accent5" w:themeShade="BF"/>
        </w:rPr>
      </w:pPr>
      <w:r w:rsidRPr="007A4E0E">
        <w:rPr>
          <w:rFonts w:ascii="Arial" w:hAnsi="Arial" w:cs="Arial"/>
          <w:b/>
          <w:color w:val="2F5496" w:themeColor="accent5" w:themeShade="BF"/>
        </w:rPr>
        <w:t>Page Numbers</w:t>
      </w:r>
      <w:r w:rsidR="0070597A" w:rsidRPr="007A4E0E">
        <w:rPr>
          <w:rFonts w:ascii="Arial" w:hAnsi="Arial" w:cs="Arial"/>
          <w:b/>
          <w:color w:val="2F5496" w:themeColor="accent5" w:themeShade="BF"/>
        </w:rPr>
        <w:t xml:space="preserve">, </w:t>
      </w:r>
      <w:r w:rsidR="00B71ED3" w:rsidRPr="007A4E0E">
        <w:rPr>
          <w:rFonts w:ascii="Arial" w:hAnsi="Arial" w:cs="Arial"/>
          <w:b/>
          <w:color w:val="2F5496" w:themeColor="accent5" w:themeShade="BF"/>
        </w:rPr>
        <w:t>Spacing</w:t>
      </w:r>
      <w:r w:rsidRPr="007A4E0E">
        <w:rPr>
          <w:rFonts w:ascii="Arial" w:hAnsi="Arial" w:cs="Arial"/>
          <w:bCs/>
          <w:color w:val="2F5496" w:themeColor="accent5" w:themeShade="BF"/>
        </w:rPr>
        <w:t xml:space="preserve"> </w:t>
      </w:r>
      <w:r w:rsidR="0070597A" w:rsidRPr="007A4E0E">
        <w:rPr>
          <w:rFonts w:ascii="Arial" w:hAnsi="Arial" w:cs="Arial"/>
          <w:b/>
          <w:bCs/>
          <w:color w:val="2F5496" w:themeColor="accent5" w:themeShade="BF"/>
        </w:rPr>
        <w:t>and</w:t>
      </w:r>
      <w:r w:rsidR="0070597A" w:rsidRPr="007A4E0E">
        <w:rPr>
          <w:rFonts w:ascii="Arial" w:hAnsi="Arial" w:cs="Arial"/>
          <w:bCs/>
          <w:color w:val="2F5496" w:themeColor="accent5" w:themeShade="BF"/>
        </w:rPr>
        <w:t xml:space="preserve"> </w:t>
      </w:r>
      <w:r w:rsidR="0070597A" w:rsidRPr="007A4E0E">
        <w:rPr>
          <w:rFonts w:ascii="Arial" w:hAnsi="Arial" w:cs="Arial"/>
          <w:b/>
          <w:color w:val="2F5496" w:themeColor="accent5" w:themeShade="BF"/>
        </w:rPr>
        <w:t>Section Order</w:t>
      </w:r>
    </w:p>
    <w:p w14:paraId="553B946E" w14:textId="28CF5D17" w:rsidR="00AD3AD9" w:rsidRPr="009464D1" w:rsidRDefault="00AD3AD9" w:rsidP="00B71ED3">
      <w:pPr>
        <w:spacing w:after="0" w:line="240" w:lineRule="auto"/>
        <w:ind w:firstLine="720"/>
        <w:rPr>
          <w:rFonts w:ascii="Arial" w:hAnsi="Arial" w:cs="Arial"/>
          <w:bCs/>
        </w:rPr>
      </w:pPr>
      <w:r w:rsidRPr="009464D1">
        <w:rPr>
          <w:rFonts w:ascii="Arial" w:hAnsi="Arial" w:cs="Arial"/>
          <w:bCs/>
        </w:rPr>
        <w:t xml:space="preserve">Begin </w:t>
      </w:r>
      <w:r w:rsidR="001E365B">
        <w:rPr>
          <w:rFonts w:ascii="Arial" w:hAnsi="Arial" w:cs="Arial"/>
          <w:bCs/>
        </w:rPr>
        <w:t xml:space="preserve">with </w:t>
      </w:r>
      <w:r w:rsidRPr="009464D1">
        <w:rPr>
          <w:rFonts w:ascii="Arial" w:hAnsi="Arial" w:cs="Arial"/>
          <w:bCs/>
        </w:rPr>
        <w:t xml:space="preserve">page number </w:t>
      </w:r>
      <w:r w:rsidR="002A055A">
        <w:rPr>
          <w:rFonts w:ascii="Arial" w:hAnsi="Arial" w:cs="Arial"/>
          <w:bCs/>
        </w:rPr>
        <w:t>2</w:t>
      </w:r>
      <w:r w:rsidRPr="009464D1">
        <w:rPr>
          <w:rFonts w:ascii="Arial" w:hAnsi="Arial" w:cs="Arial"/>
          <w:bCs/>
        </w:rPr>
        <w:t xml:space="preserve"> on the first page of text after</w:t>
      </w:r>
      <w:r w:rsidR="00B401B9">
        <w:rPr>
          <w:rFonts w:ascii="Arial" w:hAnsi="Arial" w:cs="Arial"/>
          <w:bCs/>
        </w:rPr>
        <w:t xml:space="preserve"> the</w:t>
      </w:r>
      <w:r w:rsidRPr="009464D1">
        <w:rPr>
          <w:rFonts w:ascii="Arial" w:hAnsi="Arial" w:cs="Arial"/>
          <w:bCs/>
        </w:rPr>
        <w:t xml:space="preserve"> title page and place </w:t>
      </w:r>
      <w:r w:rsidR="00B401B9">
        <w:rPr>
          <w:rFonts w:ascii="Arial" w:hAnsi="Arial" w:cs="Arial"/>
          <w:bCs/>
        </w:rPr>
        <w:t xml:space="preserve">the </w:t>
      </w:r>
      <w:r w:rsidRPr="009464D1">
        <w:rPr>
          <w:rFonts w:ascii="Arial" w:hAnsi="Arial" w:cs="Arial"/>
          <w:bCs/>
        </w:rPr>
        <w:t>number</w:t>
      </w:r>
      <w:r w:rsidR="00A84089">
        <w:rPr>
          <w:rFonts w:ascii="Arial" w:hAnsi="Arial" w:cs="Arial"/>
          <w:bCs/>
        </w:rPr>
        <w:t xml:space="preserve"> at</w:t>
      </w:r>
      <w:r w:rsidRPr="009464D1">
        <w:rPr>
          <w:rFonts w:ascii="Arial" w:hAnsi="Arial" w:cs="Arial"/>
          <w:bCs/>
        </w:rPr>
        <w:t xml:space="preserve"> the </w:t>
      </w:r>
      <w:r w:rsidR="00A84089">
        <w:rPr>
          <w:rFonts w:ascii="Arial" w:hAnsi="Arial" w:cs="Arial"/>
          <w:bCs/>
        </w:rPr>
        <w:t xml:space="preserve">top of the page on the </w:t>
      </w:r>
      <w:r w:rsidRPr="009464D1">
        <w:rPr>
          <w:rFonts w:ascii="Arial" w:hAnsi="Arial" w:cs="Arial"/>
          <w:bCs/>
        </w:rPr>
        <w:t xml:space="preserve">right. </w:t>
      </w:r>
    </w:p>
    <w:p w14:paraId="3A787C05" w14:textId="77777777" w:rsidR="0070597A" w:rsidRDefault="001C05A1" w:rsidP="0070597A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9464D1">
        <w:rPr>
          <w:rFonts w:ascii="Arial" w:hAnsi="Arial" w:cs="Arial"/>
          <w:sz w:val="22"/>
          <w:szCs w:val="22"/>
        </w:rPr>
        <w:t>D</w:t>
      </w:r>
      <w:r w:rsidR="00AD3AD9" w:rsidRPr="009464D1">
        <w:rPr>
          <w:rFonts w:ascii="Arial" w:hAnsi="Arial" w:cs="Arial"/>
          <w:sz w:val="22"/>
          <w:szCs w:val="22"/>
        </w:rPr>
        <w:t>ouble space the</w:t>
      </w:r>
      <w:r w:rsidRPr="009464D1">
        <w:rPr>
          <w:rFonts w:ascii="Arial" w:hAnsi="Arial" w:cs="Arial"/>
          <w:sz w:val="22"/>
          <w:szCs w:val="22"/>
        </w:rPr>
        <w:t xml:space="preserve"> main</w:t>
      </w:r>
      <w:r w:rsidR="00AD3AD9" w:rsidRPr="009464D1">
        <w:rPr>
          <w:rFonts w:ascii="Arial" w:hAnsi="Arial" w:cs="Arial"/>
          <w:sz w:val="22"/>
          <w:szCs w:val="22"/>
        </w:rPr>
        <w:t xml:space="preserve"> text</w:t>
      </w:r>
      <w:r w:rsidRPr="009464D1">
        <w:rPr>
          <w:rFonts w:ascii="Arial" w:hAnsi="Arial" w:cs="Arial"/>
          <w:sz w:val="22"/>
          <w:szCs w:val="22"/>
        </w:rPr>
        <w:t xml:space="preserve">. Single space </w:t>
      </w:r>
      <w:r w:rsidR="00AD3AD9" w:rsidRPr="009464D1">
        <w:rPr>
          <w:rFonts w:ascii="Arial" w:hAnsi="Arial" w:cs="Arial"/>
          <w:sz w:val="22"/>
          <w:szCs w:val="22"/>
        </w:rPr>
        <w:t>for block quotes, notes, bibliographic entries, and figure captions.</w:t>
      </w:r>
    </w:p>
    <w:p w14:paraId="24A5B7CF" w14:textId="636B1AD3" w:rsidR="0070741C" w:rsidRPr="00412809" w:rsidRDefault="0070597A" w:rsidP="00412809">
      <w:pPr>
        <w:pStyle w:val="NormalWeb"/>
        <w:spacing w:before="0" w:beforeAutospacing="0" w:after="120" w:afterAutospacing="0"/>
        <w:ind w:firstLine="720"/>
        <w:rPr>
          <w:rFonts w:ascii="Arial" w:hAnsi="Arial" w:cs="Arial"/>
          <w:bCs/>
        </w:rPr>
      </w:pPr>
      <w:r w:rsidRPr="00A86B26">
        <w:rPr>
          <w:rFonts w:ascii="Arial" w:hAnsi="Arial" w:cs="Arial"/>
          <w:bCs/>
          <w:sz w:val="22"/>
          <w:szCs w:val="22"/>
        </w:rPr>
        <w:t>Place major sections of the paper in this order</w:t>
      </w:r>
      <w:r w:rsidR="006163A2" w:rsidRPr="00A86B26">
        <w:rPr>
          <w:rFonts w:ascii="Arial" w:hAnsi="Arial" w:cs="Arial"/>
          <w:bCs/>
          <w:sz w:val="22"/>
          <w:szCs w:val="22"/>
        </w:rPr>
        <w:t xml:space="preserve">: </w:t>
      </w:r>
      <w:r w:rsidR="00A86B26" w:rsidRPr="00A86B26">
        <w:rPr>
          <w:rFonts w:ascii="Arial" w:hAnsi="Arial" w:cs="Arial"/>
          <w:bCs/>
          <w:sz w:val="22"/>
          <w:szCs w:val="22"/>
        </w:rPr>
        <w:t>T</w:t>
      </w:r>
      <w:r w:rsidR="00AD3AD9" w:rsidRPr="00A86B26">
        <w:rPr>
          <w:rFonts w:ascii="Arial" w:hAnsi="Arial" w:cs="Arial"/>
          <w:bCs/>
          <w:sz w:val="22"/>
          <w:szCs w:val="22"/>
        </w:rPr>
        <w:t xml:space="preserve">itle </w:t>
      </w:r>
      <w:r w:rsidR="00A86B26" w:rsidRPr="00A86B26">
        <w:rPr>
          <w:rFonts w:ascii="Arial" w:hAnsi="Arial" w:cs="Arial"/>
          <w:bCs/>
          <w:sz w:val="22"/>
          <w:szCs w:val="22"/>
        </w:rPr>
        <w:t>P</w:t>
      </w:r>
      <w:r w:rsidR="00AD3AD9" w:rsidRPr="00A86B26">
        <w:rPr>
          <w:rFonts w:ascii="Arial" w:hAnsi="Arial" w:cs="Arial"/>
          <w:bCs/>
          <w:sz w:val="22"/>
          <w:szCs w:val="22"/>
        </w:rPr>
        <w:t>age</w:t>
      </w:r>
      <w:r w:rsidR="006163A2" w:rsidRPr="00A86B26">
        <w:rPr>
          <w:rFonts w:ascii="Arial" w:hAnsi="Arial" w:cs="Arial"/>
          <w:bCs/>
          <w:sz w:val="22"/>
          <w:szCs w:val="22"/>
        </w:rPr>
        <w:t>,</w:t>
      </w:r>
      <w:r w:rsidR="00AD3AD9" w:rsidRPr="00A86B26">
        <w:rPr>
          <w:rFonts w:ascii="Arial" w:hAnsi="Arial" w:cs="Arial"/>
          <w:bCs/>
          <w:sz w:val="22"/>
          <w:szCs w:val="22"/>
        </w:rPr>
        <w:t xml:space="preserve"> </w:t>
      </w:r>
      <w:r w:rsidR="00A86B26" w:rsidRPr="00A86B26">
        <w:rPr>
          <w:rFonts w:ascii="Arial" w:hAnsi="Arial" w:cs="Arial"/>
          <w:bCs/>
          <w:sz w:val="22"/>
          <w:szCs w:val="22"/>
        </w:rPr>
        <w:t>M</w:t>
      </w:r>
      <w:r w:rsidR="00412809" w:rsidRPr="00A86B26">
        <w:rPr>
          <w:rFonts w:ascii="Arial" w:hAnsi="Arial" w:cs="Arial"/>
          <w:bCs/>
          <w:sz w:val="22"/>
          <w:szCs w:val="22"/>
        </w:rPr>
        <w:t xml:space="preserve">ain </w:t>
      </w:r>
      <w:r w:rsidR="00A86B26" w:rsidRPr="00A86B26">
        <w:rPr>
          <w:rFonts w:ascii="Arial" w:hAnsi="Arial" w:cs="Arial"/>
          <w:bCs/>
          <w:sz w:val="22"/>
          <w:szCs w:val="22"/>
        </w:rPr>
        <w:t>T</w:t>
      </w:r>
      <w:r w:rsidR="00AD3AD9" w:rsidRPr="00A86B26">
        <w:rPr>
          <w:rFonts w:ascii="Arial" w:hAnsi="Arial" w:cs="Arial"/>
          <w:bCs/>
          <w:sz w:val="22"/>
          <w:szCs w:val="22"/>
        </w:rPr>
        <w:t>ext</w:t>
      </w:r>
      <w:r w:rsidR="006163A2" w:rsidRPr="00A86B26">
        <w:rPr>
          <w:rFonts w:ascii="Arial" w:hAnsi="Arial" w:cs="Arial"/>
          <w:bCs/>
          <w:sz w:val="22"/>
          <w:szCs w:val="22"/>
        </w:rPr>
        <w:t xml:space="preserve">, </w:t>
      </w:r>
      <w:r w:rsidR="00A86B26" w:rsidRPr="00A86B26">
        <w:rPr>
          <w:rFonts w:ascii="Arial" w:hAnsi="Arial" w:cs="Arial"/>
          <w:bCs/>
          <w:sz w:val="22"/>
          <w:szCs w:val="22"/>
        </w:rPr>
        <w:t>A</w:t>
      </w:r>
      <w:r w:rsidRPr="00A86B26">
        <w:rPr>
          <w:rFonts w:ascii="Arial" w:hAnsi="Arial" w:cs="Arial"/>
          <w:bCs/>
          <w:sz w:val="22"/>
          <w:szCs w:val="22"/>
        </w:rPr>
        <w:t>ppendi</w:t>
      </w:r>
      <w:r w:rsidR="00B95E2E">
        <w:rPr>
          <w:rFonts w:ascii="Arial" w:hAnsi="Arial" w:cs="Arial"/>
          <w:bCs/>
          <w:sz w:val="22"/>
          <w:szCs w:val="22"/>
        </w:rPr>
        <w:t>x</w:t>
      </w:r>
      <w:r w:rsidR="006163A2" w:rsidRPr="00A86B26">
        <w:rPr>
          <w:rFonts w:ascii="Arial" w:hAnsi="Arial" w:cs="Arial"/>
          <w:bCs/>
          <w:sz w:val="22"/>
          <w:szCs w:val="22"/>
        </w:rPr>
        <w:t>,</w:t>
      </w:r>
      <w:r w:rsidRPr="00A86B26">
        <w:rPr>
          <w:rFonts w:ascii="Arial" w:hAnsi="Arial" w:cs="Arial"/>
          <w:bCs/>
          <w:sz w:val="22"/>
          <w:szCs w:val="22"/>
        </w:rPr>
        <w:t xml:space="preserve"> </w:t>
      </w:r>
      <w:r w:rsidR="00A86B26" w:rsidRPr="00A86B26">
        <w:rPr>
          <w:rFonts w:ascii="Arial" w:hAnsi="Arial" w:cs="Arial"/>
          <w:bCs/>
          <w:sz w:val="22"/>
          <w:szCs w:val="22"/>
        </w:rPr>
        <w:t>N</w:t>
      </w:r>
      <w:r w:rsidRPr="00A86B26">
        <w:rPr>
          <w:rFonts w:ascii="Arial" w:hAnsi="Arial" w:cs="Arial"/>
          <w:bCs/>
          <w:sz w:val="22"/>
          <w:szCs w:val="22"/>
        </w:rPr>
        <w:t>otes</w:t>
      </w:r>
      <w:r w:rsidR="006163A2" w:rsidRPr="00A86B26">
        <w:rPr>
          <w:rFonts w:ascii="Arial" w:hAnsi="Arial" w:cs="Arial"/>
          <w:bCs/>
          <w:sz w:val="22"/>
          <w:szCs w:val="22"/>
        </w:rPr>
        <w:t xml:space="preserve">, </w:t>
      </w:r>
      <w:r w:rsidR="00A86B26" w:rsidRPr="00A86B26">
        <w:rPr>
          <w:rFonts w:ascii="Arial" w:hAnsi="Arial" w:cs="Arial"/>
          <w:bCs/>
          <w:sz w:val="22"/>
          <w:szCs w:val="22"/>
        </w:rPr>
        <w:t>B</w:t>
      </w:r>
      <w:r w:rsidR="00AD3AD9" w:rsidRPr="00A86B26">
        <w:rPr>
          <w:rFonts w:ascii="Arial" w:hAnsi="Arial" w:cs="Arial"/>
          <w:bCs/>
          <w:sz w:val="22"/>
          <w:szCs w:val="22"/>
        </w:rPr>
        <w:t xml:space="preserve">ibliography. </w:t>
      </w:r>
      <w:r w:rsidR="006163A2" w:rsidRPr="00A86B26">
        <w:rPr>
          <w:rFonts w:ascii="Arial" w:hAnsi="Arial" w:cs="Arial"/>
          <w:bCs/>
          <w:sz w:val="22"/>
          <w:szCs w:val="22"/>
        </w:rPr>
        <w:t>Title endnotes’ section as Notes centered in bold at the top of a new page.</w:t>
      </w:r>
      <w:r w:rsidR="00412809" w:rsidRPr="00A86B26">
        <w:rPr>
          <w:rFonts w:ascii="Arial" w:hAnsi="Arial" w:cs="Arial"/>
          <w:bCs/>
          <w:sz w:val="22"/>
          <w:szCs w:val="22"/>
        </w:rPr>
        <w:t xml:space="preserve"> Title </w:t>
      </w:r>
      <w:r w:rsidR="00B95E2E">
        <w:rPr>
          <w:rFonts w:ascii="Arial" w:hAnsi="Arial" w:cs="Arial"/>
          <w:bCs/>
          <w:sz w:val="22"/>
          <w:szCs w:val="22"/>
        </w:rPr>
        <w:t xml:space="preserve">an </w:t>
      </w:r>
      <w:r w:rsidR="00412809" w:rsidRPr="00A86B26">
        <w:rPr>
          <w:rFonts w:ascii="Arial" w:hAnsi="Arial" w:cs="Arial"/>
          <w:bCs/>
          <w:sz w:val="22"/>
          <w:szCs w:val="22"/>
        </w:rPr>
        <w:t>appendi</w:t>
      </w:r>
      <w:r w:rsidR="00B95E2E">
        <w:rPr>
          <w:rFonts w:ascii="Arial" w:hAnsi="Arial" w:cs="Arial"/>
          <w:bCs/>
          <w:sz w:val="22"/>
          <w:szCs w:val="22"/>
        </w:rPr>
        <w:t>x</w:t>
      </w:r>
      <w:r w:rsidR="00412809">
        <w:rPr>
          <w:rFonts w:ascii="Arial" w:hAnsi="Arial" w:cs="Arial"/>
          <w:bCs/>
          <w:sz w:val="22"/>
          <w:szCs w:val="22"/>
        </w:rPr>
        <w:t xml:space="preserve"> as </w:t>
      </w:r>
      <w:r w:rsidR="00412809" w:rsidRPr="00A84089">
        <w:rPr>
          <w:rFonts w:ascii="Arial" w:hAnsi="Arial" w:cs="Arial"/>
          <w:bCs/>
          <w:sz w:val="22"/>
          <w:szCs w:val="22"/>
        </w:rPr>
        <w:t>Appendix</w:t>
      </w:r>
      <w:r w:rsidR="00412809">
        <w:rPr>
          <w:rFonts w:ascii="Arial" w:hAnsi="Arial" w:cs="Arial"/>
          <w:b/>
          <w:bCs/>
          <w:sz w:val="22"/>
          <w:szCs w:val="22"/>
        </w:rPr>
        <w:t xml:space="preserve"> </w:t>
      </w:r>
      <w:r w:rsidR="00412809">
        <w:rPr>
          <w:rFonts w:ascii="Arial" w:hAnsi="Arial" w:cs="Arial"/>
          <w:bCs/>
          <w:sz w:val="22"/>
          <w:szCs w:val="22"/>
        </w:rPr>
        <w:t>centered in bold at the top of a new page; if there is more than one, use numbers or letters and descriptive titles</w:t>
      </w:r>
      <w:r w:rsidR="00A84089">
        <w:rPr>
          <w:rFonts w:ascii="Arial" w:hAnsi="Arial" w:cs="Arial"/>
          <w:bCs/>
          <w:sz w:val="22"/>
          <w:szCs w:val="22"/>
        </w:rPr>
        <w:t xml:space="preserve"> to differentiate </w:t>
      </w:r>
      <w:r w:rsidR="001E365B">
        <w:rPr>
          <w:rFonts w:ascii="Arial" w:hAnsi="Arial" w:cs="Arial"/>
          <w:bCs/>
          <w:sz w:val="22"/>
          <w:szCs w:val="22"/>
        </w:rPr>
        <w:t xml:space="preserve">them </w:t>
      </w:r>
      <w:r w:rsidR="00A84089">
        <w:rPr>
          <w:rFonts w:ascii="Arial" w:hAnsi="Arial" w:cs="Arial"/>
          <w:bCs/>
          <w:sz w:val="22"/>
          <w:szCs w:val="22"/>
        </w:rPr>
        <w:t>(Appendix 1: Photos; Appendix</w:t>
      </w:r>
      <w:r w:rsidR="001E365B">
        <w:rPr>
          <w:rFonts w:ascii="Arial" w:hAnsi="Arial" w:cs="Arial"/>
          <w:bCs/>
          <w:sz w:val="22"/>
          <w:szCs w:val="22"/>
        </w:rPr>
        <w:t xml:space="preserve"> </w:t>
      </w:r>
      <w:r w:rsidR="00A84089">
        <w:rPr>
          <w:rFonts w:ascii="Arial" w:hAnsi="Arial" w:cs="Arial"/>
          <w:bCs/>
          <w:sz w:val="22"/>
          <w:szCs w:val="22"/>
        </w:rPr>
        <w:t>2: Maps etc.).</w:t>
      </w:r>
    </w:p>
    <w:p w14:paraId="220B314E" w14:textId="1CAF6976" w:rsidR="006163A2" w:rsidRPr="00B401B9" w:rsidRDefault="00AD3AD9" w:rsidP="006163A2">
      <w:pPr>
        <w:spacing w:after="0" w:line="240" w:lineRule="auto"/>
        <w:rPr>
          <w:rFonts w:ascii="Arial" w:hAnsi="Arial" w:cs="Arial"/>
          <w:b/>
          <w:color w:val="2F5496" w:themeColor="accent5" w:themeShade="BF"/>
        </w:rPr>
      </w:pPr>
      <w:r w:rsidRPr="00B401B9">
        <w:rPr>
          <w:rFonts w:ascii="Arial" w:hAnsi="Arial" w:cs="Arial"/>
          <w:b/>
          <w:color w:val="2F5496" w:themeColor="accent5" w:themeShade="BF"/>
        </w:rPr>
        <w:t>Tables</w:t>
      </w:r>
      <w:r w:rsidR="00A418A1" w:rsidRPr="00B401B9">
        <w:rPr>
          <w:rFonts w:ascii="Arial" w:hAnsi="Arial" w:cs="Arial"/>
          <w:b/>
          <w:color w:val="2F5496" w:themeColor="accent5" w:themeShade="BF"/>
        </w:rPr>
        <w:t xml:space="preserve"> and F</w:t>
      </w:r>
      <w:r w:rsidR="006163A2" w:rsidRPr="00B401B9">
        <w:rPr>
          <w:rFonts w:ascii="Arial" w:hAnsi="Arial" w:cs="Arial"/>
          <w:b/>
          <w:color w:val="2F5496" w:themeColor="accent5" w:themeShade="BF"/>
        </w:rPr>
        <w:t>igures</w:t>
      </w:r>
    </w:p>
    <w:p w14:paraId="298EF54B" w14:textId="737B205D" w:rsidR="000C609B" w:rsidRPr="00AD5584" w:rsidRDefault="00AD3AD9" w:rsidP="000C609B">
      <w:pPr>
        <w:spacing w:after="120" w:line="240" w:lineRule="auto"/>
        <w:ind w:firstLine="720"/>
        <w:rPr>
          <w:rFonts w:ascii="Arial" w:hAnsi="Arial" w:cs="Arial"/>
          <w:bCs/>
        </w:rPr>
      </w:pPr>
      <w:r w:rsidRPr="009464D1">
        <w:rPr>
          <w:rFonts w:ascii="Arial" w:hAnsi="Arial" w:cs="Arial"/>
          <w:bCs/>
        </w:rPr>
        <w:t>Numbered tables</w:t>
      </w:r>
      <w:r w:rsidR="00A418A1">
        <w:rPr>
          <w:rFonts w:ascii="Arial" w:hAnsi="Arial" w:cs="Arial"/>
          <w:bCs/>
        </w:rPr>
        <w:t>,</w:t>
      </w:r>
      <w:r w:rsidRPr="009464D1">
        <w:rPr>
          <w:rFonts w:ascii="Arial" w:hAnsi="Arial" w:cs="Arial"/>
          <w:bCs/>
        </w:rPr>
        <w:t xml:space="preserve"> </w:t>
      </w:r>
      <w:r w:rsidR="00FD57A5">
        <w:rPr>
          <w:rFonts w:ascii="Arial" w:hAnsi="Arial" w:cs="Arial"/>
          <w:bCs/>
        </w:rPr>
        <w:t xml:space="preserve">figures or illustrations </w:t>
      </w:r>
      <w:r w:rsidRPr="009464D1">
        <w:rPr>
          <w:rFonts w:ascii="Arial" w:hAnsi="Arial" w:cs="Arial"/>
          <w:bCs/>
        </w:rPr>
        <w:t xml:space="preserve">should be placed as soon as possible after their mention in the text. </w:t>
      </w:r>
      <w:r w:rsidR="00A418A1" w:rsidRPr="009464D1">
        <w:rPr>
          <w:rFonts w:ascii="Arial" w:hAnsi="Arial" w:cs="Arial"/>
          <w:bCs/>
        </w:rPr>
        <w:t xml:space="preserve">Smaller fonts are allowed for </w:t>
      </w:r>
      <w:r w:rsidR="00A418A1">
        <w:rPr>
          <w:rFonts w:ascii="Arial" w:hAnsi="Arial" w:cs="Arial"/>
          <w:bCs/>
        </w:rPr>
        <w:t xml:space="preserve">notes and </w:t>
      </w:r>
      <w:r w:rsidR="00A418A1" w:rsidRPr="009464D1">
        <w:rPr>
          <w:rFonts w:ascii="Arial" w:hAnsi="Arial" w:cs="Arial"/>
          <w:bCs/>
        </w:rPr>
        <w:t>captions</w:t>
      </w:r>
      <w:r w:rsidR="00796CF1">
        <w:rPr>
          <w:rFonts w:ascii="Arial" w:hAnsi="Arial" w:cs="Arial"/>
          <w:bCs/>
        </w:rPr>
        <w:t>;</w:t>
      </w:r>
      <w:r w:rsidR="00A418A1">
        <w:rPr>
          <w:rFonts w:ascii="Arial" w:hAnsi="Arial" w:cs="Arial"/>
          <w:bCs/>
        </w:rPr>
        <w:t xml:space="preserve"> they </w:t>
      </w:r>
      <w:r w:rsidR="00A418A1" w:rsidRPr="009464D1">
        <w:rPr>
          <w:rFonts w:ascii="Arial" w:hAnsi="Arial" w:cs="Arial"/>
          <w:bCs/>
        </w:rPr>
        <w:t>should be single-spaced with a flush left margin.</w:t>
      </w:r>
      <w:r w:rsidR="00A418A1">
        <w:rPr>
          <w:rFonts w:ascii="Arial" w:hAnsi="Arial" w:cs="Arial"/>
          <w:bCs/>
        </w:rPr>
        <w:t xml:space="preserve"> Tables are given a title and number above them and explanatory and/or source notes below. Figures are titled and numbered in the caption below.</w:t>
      </w:r>
    </w:p>
    <w:p w14:paraId="2F57DF5F" w14:textId="2B28B0F8" w:rsidR="000C609B" w:rsidRPr="00B13B08" w:rsidRDefault="00AD5584" w:rsidP="000C609B">
      <w:pPr>
        <w:spacing w:after="0" w:line="240" w:lineRule="auto"/>
        <w:rPr>
          <w:rFonts w:ascii="Arial" w:eastAsia="Times New Roman" w:hAnsi="Arial" w:cs="Arial"/>
        </w:rPr>
      </w:pPr>
      <w:r w:rsidRPr="00B13B08">
        <w:rPr>
          <w:rFonts w:ascii="Arial" w:eastAsia="Times New Roman" w:hAnsi="Arial" w:cs="Arial"/>
        </w:rPr>
        <w:t xml:space="preserve">Table 1. </w:t>
      </w:r>
      <w:r w:rsidR="000C609B" w:rsidRPr="00B13B08">
        <w:rPr>
          <w:rFonts w:ascii="Arial" w:eastAsia="Times New Roman" w:hAnsi="Arial" w:cs="Arial"/>
        </w:rPr>
        <w:t xml:space="preserve">Title </w:t>
      </w:r>
      <w:r w:rsidR="00B13B08" w:rsidRPr="00B13B08">
        <w:rPr>
          <w:rFonts w:ascii="Arial" w:eastAsia="Times New Roman" w:hAnsi="Arial" w:cs="Arial"/>
        </w:rPr>
        <w:t>d</w:t>
      </w:r>
      <w:r w:rsidR="000C609B" w:rsidRPr="00B13B08">
        <w:rPr>
          <w:rFonts w:ascii="Arial" w:eastAsia="Times New Roman" w:hAnsi="Arial" w:cs="Arial"/>
        </w:rPr>
        <w:t xml:space="preserve">escribing </w:t>
      </w:r>
      <w:r w:rsidR="00B13B08" w:rsidRPr="00B13B08">
        <w:rPr>
          <w:rFonts w:ascii="Arial" w:eastAsia="Times New Roman" w:hAnsi="Arial" w:cs="Arial"/>
        </w:rPr>
        <w:t>c</w:t>
      </w:r>
      <w:r w:rsidR="000C609B" w:rsidRPr="00B13B08">
        <w:rPr>
          <w:rFonts w:ascii="Arial" w:eastAsia="Times New Roman" w:hAnsi="Arial" w:cs="Arial"/>
        </w:rPr>
        <w:t xml:space="preserve">ontents of </w:t>
      </w:r>
      <w:r w:rsidR="00B13B08" w:rsidRPr="00B13B08">
        <w:rPr>
          <w:rFonts w:ascii="Arial" w:eastAsia="Times New Roman" w:hAnsi="Arial" w:cs="Arial"/>
        </w:rPr>
        <w:t>t</w:t>
      </w:r>
      <w:r w:rsidR="000C609B" w:rsidRPr="00B13B08">
        <w:rPr>
          <w:rFonts w:ascii="Arial" w:eastAsia="Times New Roman" w:hAnsi="Arial" w:cs="Arial"/>
        </w:rPr>
        <w:t>able</w:t>
      </w:r>
    </w:p>
    <w:p w14:paraId="5BE6425C" w14:textId="05A759FB" w:rsidR="000C609B" w:rsidRDefault="000C609B" w:rsidP="00886DBA">
      <w:pPr>
        <w:spacing w:after="0" w:line="240" w:lineRule="auto"/>
        <w:rPr>
          <w:rFonts w:ascii="Arial" w:eastAsia="Times New Roman" w:hAnsi="Arial" w:cs="Arial"/>
          <w:sz w:val="20"/>
          <w:szCs w:val="20"/>
          <w:bdr w:val="single" w:sz="4" w:space="0" w:color="auto"/>
        </w:rPr>
      </w:pPr>
      <w:r w:rsidRPr="000C609B">
        <w:rPr>
          <w:rFonts w:ascii="Arial" w:eastAsia="Times New Roman" w:hAnsi="Arial" w:cs="Arial"/>
          <w:sz w:val="20"/>
          <w:szCs w:val="20"/>
          <w:bdr w:val="single" w:sz="4" w:space="0" w:color="auto"/>
        </w:rPr>
        <w:t>Category Heading</w:t>
      </w:r>
      <w:r w:rsidRPr="000C609B">
        <w:rPr>
          <w:rFonts w:ascii="Arial" w:eastAsia="Times New Roman" w:hAnsi="Arial" w:cs="Arial"/>
          <w:sz w:val="20"/>
          <w:szCs w:val="20"/>
          <w:bdr w:val="single" w:sz="4" w:space="0" w:color="auto"/>
        </w:rPr>
        <w:tab/>
        <w:t xml:space="preserve">Data </w:t>
      </w:r>
      <w:r w:rsidRPr="000C609B">
        <w:rPr>
          <w:rFonts w:ascii="Arial" w:eastAsia="Times New Roman" w:hAnsi="Arial" w:cs="Arial"/>
          <w:sz w:val="20"/>
          <w:szCs w:val="20"/>
          <w:bdr w:val="single" w:sz="4" w:space="0" w:color="auto"/>
        </w:rPr>
        <w:tab/>
      </w:r>
      <w:r w:rsidR="00F64465">
        <w:rPr>
          <w:rFonts w:ascii="Arial" w:eastAsia="Times New Roman" w:hAnsi="Arial" w:cs="Arial"/>
          <w:sz w:val="20"/>
          <w:szCs w:val="20"/>
          <w:bdr w:val="single" w:sz="4" w:space="0" w:color="auto"/>
        </w:rPr>
        <w:tab/>
      </w:r>
      <w:r w:rsidRPr="000C609B">
        <w:rPr>
          <w:rFonts w:ascii="Arial" w:eastAsia="Times New Roman" w:hAnsi="Arial" w:cs="Arial"/>
          <w:sz w:val="20"/>
          <w:szCs w:val="20"/>
          <w:bdr w:val="single" w:sz="4" w:space="0" w:color="auto"/>
        </w:rPr>
        <w:t>Percentages</w:t>
      </w:r>
      <w:r w:rsidR="00F64465">
        <w:rPr>
          <w:rFonts w:ascii="Arial" w:eastAsia="Times New Roman" w:hAnsi="Arial" w:cs="Arial"/>
          <w:sz w:val="20"/>
          <w:szCs w:val="20"/>
          <w:bdr w:val="single" w:sz="4" w:space="0" w:color="auto"/>
        </w:rPr>
        <w:t xml:space="preserve"> etc.</w:t>
      </w:r>
      <w:r w:rsidR="00886DBA">
        <w:rPr>
          <w:rFonts w:ascii="Arial" w:eastAsia="Times New Roman" w:hAnsi="Arial" w:cs="Arial"/>
          <w:sz w:val="20"/>
          <w:szCs w:val="20"/>
          <w:bdr w:val="single" w:sz="4" w:space="0" w:color="auto"/>
        </w:rPr>
        <w:tab/>
      </w:r>
    </w:p>
    <w:p w14:paraId="68A51D0F" w14:textId="53FFBCD0" w:rsidR="000C609B" w:rsidRDefault="00886DBA" w:rsidP="000C609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ab/>
        <w:t>Pizza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Hot or Cold</w:t>
      </w:r>
      <w:r>
        <w:rPr>
          <w:rFonts w:ascii="Arial" w:eastAsia="Times New Roman" w:hAnsi="Arial" w:cs="Arial"/>
          <w:sz w:val="20"/>
          <w:szCs w:val="20"/>
        </w:rPr>
        <w:tab/>
        <w:t>50% hot 50% cold</w:t>
      </w:r>
    </w:p>
    <w:p w14:paraId="14FB5A05" w14:textId="77777777" w:rsidR="00F64465" w:rsidRPr="00F64465" w:rsidRDefault="00F64465" w:rsidP="000C609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DF6B70F" w14:textId="17AA2EC0" w:rsidR="000C609B" w:rsidRDefault="000C609B" w:rsidP="00886DBA">
      <w:pPr>
        <w:pBdr>
          <w:top w:val="single" w:sz="4" w:space="1" w:color="auto"/>
        </w:pBdr>
        <w:spacing w:after="0" w:line="240" w:lineRule="auto"/>
        <w:ind w:right="900"/>
        <w:rPr>
          <w:rFonts w:ascii="Arial" w:eastAsia="Times New Roman" w:hAnsi="Arial" w:cs="Arial"/>
          <w:sz w:val="20"/>
          <w:szCs w:val="20"/>
        </w:rPr>
      </w:pPr>
      <w:r w:rsidRPr="000C609B">
        <w:rPr>
          <w:rFonts w:ascii="Arial" w:eastAsia="Times New Roman" w:hAnsi="Arial" w:cs="Arial"/>
          <w:i/>
          <w:sz w:val="20"/>
          <w:szCs w:val="20"/>
        </w:rPr>
        <w:t>Note</w:t>
      </w:r>
      <w:r w:rsidRPr="000C609B">
        <w:rPr>
          <w:rFonts w:ascii="Arial" w:eastAsia="Times New Roman" w:hAnsi="Arial" w:cs="Arial"/>
          <w:sz w:val="20"/>
          <w:szCs w:val="20"/>
        </w:rPr>
        <w:t xml:space="preserve">: Use to explain </w:t>
      </w:r>
      <w:r>
        <w:rPr>
          <w:rFonts w:ascii="Arial" w:eastAsia="Times New Roman" w:hAnsi="Arial" w:cs="Arial"/>
          <w:sz w:val="20"/>
          <w:szCs w:val="20"/>
        </w:rPr>
        <w:t>how to interpret the table and identify its source if not the author’s own</w:t>
      </w:r>
      <w:r w:rsidR="00F64465">
        <w:rPr>
          <w:rFonts w:ascii="Arial" w:eastAsia="Times New Roman" w:hAnsi="Arial" w:cs="Arial"/>
          <w:sz w:val="20"/>
          <w:szCs w:val="20"/>
        </w:rPr>
        <w:t>.</w:t>
      </w:r>
    </w:p>
    <w:p w14:paraId="6D8ADE9F" w14:textId="40846962" w:rsidR="00BE7B34" w:rsidRDefault="00DF394C" w:rsidP="00886DBA">
      <w:pPr>
        <w:pBdr>
          <w:top w:val="single" w:sz="4" w:space="1" w:color="auto"/>
        </w:pBdr>
        <w:spacing w:after="0" w:line="240" w:lineRule="auto"/>
        <w:ind w:right="9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CF86C" wp14:editId="20BB3ABE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1000125" cy="666750"/>
                <wp:effectExtent l="0" t="0" r="9525" b="0"/>
                <wp:wrapNone/>
                <wp:docPr id="1" name="Flowchart: Merge 1" descr="A solid red triangle meant represent a slice of pizza with tomato sauc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flowChartMerge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6405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alt="A solid red triangle meant represent a slice of pizza with tomato sauce." style="position:absolute;margin-left:0;margin-top:6.15pt;width:78.7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eMEgMAAIIGAAAOAAAAZHJzL2Uyb0RvYy54bWysVV9P2zAQf5+072D5fU1aaGEVAVVFnSYx&#10;QMDE89VxGmuO7Z1dUvj0Oztp6ICnaX1w73z/f+e7nF3sGs2eJHplTcHHo5wzaYQtldkU/OfD6ssp&#10;Zz6AKUFbIwv+LD2/OP/86ax1czmxtdWlREZOjJ+3ruB1CG6eZV7UsgE/sk4aElYWGwjE4iYrEVry&#10;3uhskuezrLVYOrRCek+3l52Qnyf/VSVFuKkqLwPTBafcQjoxnet4ZudnMN8guFqJPg34hywaUIaC&#10;Dq4uIQDbonrnqlECrbdVGAnbZLaqlJCpBqpmnL+p5r4GJ1MtBI53A0z+/7kV10+3yFRJvePMQEMt&#10;WmnbihowzNkPiRvJSFJKLwi1BfNWq5KhLFlABWajJWskmEBXDqWXRAHzmqpitmJOvbwAa1WoWbDU&#10;Qcs8bIUcRdhb5+cU/d7dYs95IiOGuwqb+E/osF1q1fPQKrkLTNDlOM/z8WTKmSDZbDY7maZeZq/W&#10;Dn34Jm3DIlHwiqpaxqpSTalX8HTlA8Umo71yDJtKXCmtE4Ob9VIjewJ6QKvV0VG+j/OXmjZR2dho&#10;1nnsbmR6ghQmipUxEu/rsmVrvcU7INBnR1NyyEoVU5zmpx1DSI+jgH4p0ZjdkMRag/jV5a9dDV1m&#10;STmi2tdC2okeQibuIJsswt8BnqjwrGXMUZs7WdF7IIgnKUiaRDlEByGox+NOVEMp38cfLFLM5DB6&#10;rgiawXfvIE75e99dGb1+NO3yHow7UIYwXQb7xDrjwSJFtiYMxo0yFj+qTFNVfeROn9I/gCaSa1s+&#10;07SgpWZR17wTK0WtuQIfbgFpb9Al7cJwQ0d8bwW3PcVZbfHlo/uoT+NMUs5a2kMF97+3gJIz/d3Q&#10;oH8dHx/HxZWY4+nJhBg8lKwPJWbbLC29VBpZyi6RUT/oPVmhbR5pZS5iVBKBERS74CLgnlkG4klE&#10;S1fIxSLRtKwchCtz70R0HlGNj/Jh9wjo+gkLNJvXdr+zYP5mvDrdaGnsYhtspdLsveLa402LLj2c&#10;finHTXrIJ63XT8f5HwAAAP//AwBQSwMEFAAGAAgAAAAhACN9MefbAAAABwEAAA8AAABkcnMvZG93&#10;bnJldi54bWxMj0FrAjEQhe8F/0OYQm81q6KW7WZFBA9CEariOW7GzdJksmziuv33HU/1NjNveO97&#10;xWrwTvTYxSaQgsk4A4FUBdNQreB03L5/gIhJk9EuECr4xQircvRS6NyEO31jf0i1YBOKuVZgU2pz&#10;KWNl0es4Di0Sa9fQeZ147WppOn1nc+/kNMsW0uuGOMHqFjcWq5/DzXPu/nzdfPnKnt1pvdvurQxt&#10;6JV6ex3WnyASDun/GR74jA4lM13CjUwUTgEXSXydzkA81PlyDuLCw2Q5A1kW8pm//AMAAP//AwBQ&#10;SwECLQAUAAYACAAAACEAtoM4kv4AAADhAQAAEwAAAAAAAAAAAAAAAAAAAAAAW0NvbnRlbnRfVHlw&#10;ZXNdLnhtbFBLAQItABQABgAIAAAAIQA4/SH/1gAAAJQBAAALAAAAAAAAAAAAAAAAAC8BAABfcmVs&#10;cy8ucmVsc1BLAQItABQABgAIAAAAIQBHCseMEgMAAIIGAAAOAAAAAAAAAAAAAAAAAC4CAABkcnMv&#10;ZTJvRG9jLnhtbFBLAQItABQABgAIAAAAIQAjfTHn2wAAAAcBAAAPAAAAAAAAAAAAAAAAAGwFAABk&#10;cnMvZG93bnJldi54bWxQSwUGAAAAAAQABADzAAAAdAYAAAAA&#10;" fillcolor="#f30" stroked="f" strokeweight="1pt">
                <w10:wrap anchorx="margin"/>
              </v:shape>
            </w:pict>
          </mc:Fallback>
        </mc:AlternateContent>
      </w:r>
    </w:p>
    <w:p w14:paraId="307D5FAD" w14:textId="34CC4E41" w:rsidR="00886DBA" w:rsidRDefault="00886DBA" w:rsidP="00886DBA">
      <w:pPr>
        <w:pBdr>
          <w:top w:val="single" w:sz="4" w:space="1" w:color="auto"/>
        </w:pBdr>
        <w:spacing w:after="0" w:line="240" w:lineRule="auto"/>
        <w:ind w:right="900"/>
        <w:rPr>
          <w:rFonts w:ascii="Arial" w:eastAsia="Times New Roman" w:hAnsi="Arial" w:cs="Arial"/>
          <w:sz w:val="20"/>
          <w:szCs w:val="20"/>
        </w:rPr>
      </w:pPr>
    </w:p>
    <w:p w14:paraId="0A23B1B5" w14:textId="77777777" w:rsidR="00DF394C" w:rsidRDefault="00DF394C" w:rsidP="000C609B">
      <w:pPr>
        <w:spacing w:after="0" w:line="240" w:lineRule="auto"/>
        <w:rPr>
          <w:rFonts w:ascii="Calibri" w:eastAsia="Times New Roman" w:hAnsi="Calibri" w:cs="Calibri"/>
        </w:rPr>
      </w:pPr>
    </w:p>
    <w:p w14:paraId="42AC90D4" w14:textId="77777777" w:rsidR="00DF394C" w:rsidRDefault="00DF394C" w:rsidP="000C609B">
      <w:pPr>
        <w:spacing w:after="0" w:line="240" w:lineRule="auto"/>
        <w:rPr>
          <w:rFonts w:ascii="Calibri" w:eastAsia="Times New Roman" w:hAnsi="Calibri" w:cs="Calibri"/>
        </w:rPr>
      </w:pPr>
    </w:p>
    <w:p w14:paraId="6D8F7C53" w14:textId="77777777" w:rsidR="00DF394C" w:rsidRDefault="00DF394C" w:rsidP="000C609B">
      <w:pPr>
        <w:spacing w:after="0" w:line="240" w:lineRule="auto"/>
        <w:rPr>
          <w:rFonts w:ascii="Calibri" w:eastAsia="Times New Roman" w:hAnsi="Calibri" w:cs="Calibri"/>
        </w:rPr>
      </w:pPr>
    </w:p>
    <w:p w14:paraId="7058F7CA" w14:textId="7AC76815" w:rsidR="003E36B6" w:rsidRPr="00DF394C" w:rsidRDefault="00DF394C" w:rsidP="000C60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394C">
        <w:rPr>
          <w:rFonts w:ascii="Arial" w:eastAsia="Times New Roman" w:hAnsi="Arial" w:cs="Arial"/>
          <w:sz w:val="20"/>
          <w:szCs w:val="20"/>
        </w:rPr>
        <w:t xml:space="preserve">Figure 1. </w:t>
      </w:r>
      <w:r w:rsidRPr="00DF394C">
        <w:rPr>
          <w:rFonts w:ascii="Arial" w:eastAsia="Times New Roman" w:hAnsi="Arial" w:cs="Arial"/>
          <w:i/>
          <w:sz w:val="20"/>
          <w:szCs w:val="20"/>
        </w:rPr>
        <w:t>Slice of Pizza</w:t>
      </w:r>
      <w:r w:rsidRPr="00DF394C">
        <w:rPr>
          <w:rFonts w:ascii="Arial" w:eastAsia="Times New Roman" w:hAnsi="Arial" w:cs="Arial"/>
          <w:sz w:val="20"/>
          <w:szCs w:val="20"/>
        </w:rPr>
        <w:t xml:space="preserve"> from </w:t>
      </w:r>
      <w:r w:rsidRPr="00DF394C">
        <w:rPr>
          <w:rFonts w:ascii="Arial" w:hAnsi="Arial" w:cs="Arial"/>
          <w:sz w:val="20"/>
          <w:szCs w:val="20"/>
        </w:rPr>
        <w:t xml:space="preserve">Maria Morales, </w:t>
      </w:r>
      <w:r w:rsidRPr="00DF394C">
        <w:rPr>
          <w:rFonts w:ascii="Arial" w:hAnsi="Arial" w:cs="Arial"/>
          <w:i/>
          <w:sz w:val="20"/>
          <w:szCs w:val="20"/>
        </w:rPr>
        <w:t>Pizza Book</w:t>
      </w:r>
      <w:r w:rsidRPr="00DF394C">
        <w:rPr>
          <w:rFonts w:ascii="Arial" w:hAnsi="Arial" w:cs="Arial"/>
          <w:sz w:val="20"/>
          <w:szCs w:val="20"/>
        </w:rPr>
        <w:t xml:space="preserve"> (St Paul, MN: Metro U Press, 2017)</w:t>
      </w:r>
      <w:r>
        <w:rPr>
          <w:rFonts w:ascii="Arial" w:hAnsi="Arial" w:cs="Arial"/>
          <w:sz w:val="20"/>
          <w:szCs w:val="20"/>
        </w:rPr>
        <w:t>.</w:t>
      </w:r>
    </w:p>
    <w:sectPr w:rsidR="003E36B6" w:rsidRPr="00DF394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9B8C0" w14:textId="77777777" w:rsidR="00854DB4" w:rsidRDefault="00854DB4" w:rsidP="00397C14">
      <w:pPr>
        <w:spacing w:after="0" w:line="240" w:lineRule="auto"/>
      </w:pPr>
      <w:r>
        <w:separator/>
      </w:r>
    </w:p>
  </w:endnote>
  <w:endnote w:type="continuationSeparator" w:id="0">
    <w:p w14:paraId="6B92FD7E" w14:textId="77777777" w:rsidR="00854DB4" w:rsidRDefault="00854DB4" w:rsidP="0039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66CBF" w14:textId="77777777" w:rsidR="00B44017" w:rsidRPr="00F5464A" w:rsidRDefault="0016049C">
    <w:pPr>
      <w:pStyle w:val="Footer"/>
      <w:rPr>
        <w:rFonts w:ascii="Arial" w:hAnsi="Arial" w:cs="Arial"/>
        <w:sz w:val="20"/>
        <w:szCs w:val="20"/>
      </w:rPr>
    </w:pPr>
    <w:r w:rsidRPr="004F7B9F">
      <w:rPr>
        <w:rFonts w:ascii="Arial" w:hAnsi="Arial" w:cs="Arial"/>
        <w:sz w:val="28"/>
        <w:szCs w:val="28"/>
      </w:rPr>
      <w:tab/>
    </w:r>
    <w:r w:rsidR="00B44017" w:rsidRPr="004F7B9F">
      <w:rPr>
        <w:rFonts w:ascii="Arial" w:hAnsi="Arial" w:cs="Arial"/>
        <w:sz w:val="28"/>
        <w:szCs w:val="28"/>
      </w:rPr>
      <w:tab/>
    </w:r>
    <w:sdt>
      <w:sdtPr>
        <w:rPr>
          <w:rFonts w:ascii="Arial" w:hAnsi="Arial" w:cs="Arial"/>
          <w:sz w:val="20"/>
          <w:szCs w:val="20"/>
        </w:rPr>
        <w:id w:val="1835715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44017" w:rsidRPr="00F5464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8DC" w:rsidRPr="00F54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B44017" w:rsidRPr="00F5464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8DC" w:rsidRPr="00F54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B66B825" w14:textId="77777777" w:rsidR="00225137" w:rsidRPr="0041346C" w:rsidRDefault="00225137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8551" w14:textId="77777777" w:rsidR="00854DB4" w:rsidRDefault="00854DB4" w:rsidP="00397C14">
      <w:pPr>
        <w:spacing w:after="0" w:line="240" w:lineRule="auto"/>
      </w:pPr>
      <w:r>
        <w:separator/>
      </w:r>
    </w:p>
  </w:footnote>
  <w:footnote w:type="continuationSeparator" w:id="0">
    <w:p w14:paraId="58547346" w14:textId="77777777" w:rsidR="00854DB4" w:rsidRDefault="00854DB4" w:rsidP="0039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957"/>
    <w:multiLevelType w:val="hybridMultilevel"/>
    <w:tmpl w:val="80E65E34"/>
    <w:lvl w:ilvl="0" w:tplc="6D80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5B7"/>
    <w:multiLevelType w:val="hybridMultilevel"/>
    <w:tmpl w:val="F92A4BEE"/>
    <w:lvl w:ilvl="0" w:tplc="3DE0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A83"/>
    <w:multiLevelType w:val="multilevel"/>
    <w:tmpl w:val="77F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B3516"/>
    <w:multiLevelType w:val="multilevel"/>
    <w:tmpl w:val="9768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D30EB"/>
    <w:multiLevelType w:val="hybridMultilevel"/>
    <w:tmpl w:val="D3C0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B1529"/>
    <w:multiLevelType w:val="hybridMultilevel"/>
    <w:tmpl w:val="E1A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70638"/>
    <w:multiLevelType w:val="hybridMultilevel"/>
    <w:tmpl w:val="615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9408F"/>
    <w:multiLevelType w:val="hybridMultilevel"/>
    <w:tmpl w:val="0236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9201C"/>
    <w:multiLevelType w:val="hybridMultilevel"/>
    <w:tmpl w:val="1648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31EEA"/>
    <w:multiLevelType w:val="hybridMultilevel"/>
    <w:tmpl w:val="F6F6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14"/>
    <w:rsid w:val="0000144C"/>
    <w:rsid w:val="0000631E"/>
    <w:rsid w:val="00017328"/>
    <w:rsid w:val="00021DD9"/>
    <w:rsid w:val="00031215"/>
    <w:rsid w:val="00035EAF"/>
    <w:rsid w:val="000438DC"/>
    <w:rsid w:val="00045DBD"/>
    <w:rsid w:val="000615DA"/>
    <w:rsid w:val="00074CBC"/>
    <w:rsid w:val="00076CAE"/>
    <w:rsid w:val="00081B61"/>
    <w:rsid w:val="000831D5"/>
    <w:rsid w:val="0008391A"/>
    <w:rsid w:val="00085F7B"/>
    <w:rsid w:val="00086FD5"/>
    <w:rsid w:val="00087CE5"/>
    <w:rsid w:val="00091F8C"/>
    <w:rsid w:val="00094B5C"/>
    <w:rsid w:val="00094E2A"/>
    <w:rsid w:val="00095051"/>
    <w:rsid w:val="000C4394"/>
    <w:rsid w:val="000C609B"/>
    <w:rsid w:val="000C7F80"/>
    <w:rsid w:val="000D1C1A"/>
    <w:rsid w:val="000D7860"/>
    <w:rsid w:val="000E1027"/>
    <w:rsid w:val="000E4B71"/>
    <w:rsid w:val="000E6E3B"/>
    <w:rsid w:val="000F08C9"/>
    <w:rsid w:val="000F3D76"/>
    <w:rsid w:val="000F6D82"/>
    <w:rsid w:val="001255FC"/>
    <w:rsid w:val="00130F4B"/>
    <w:rsid w:val="00143C39"/>
    <w:rsid w:val="0015520C"/>
    <w:rsid w:val="0016049C"/>
    <w:rsid w:val="00161B1C"/>
    <w:rsid w:val="00174060"/>
    <w:rsid w:val="001843E9"/>
    <w:rsid w:val="001929A7"/>
    <w:rsid w:val="001A65E4"/>
    <w:rsid w:val="001A6774"/>
    <w:rsid w:val="001A7A5B"/>
    <w:rsid w:val="001B02DC"/>
    <w:rsid w:val="001B09B8"/>
    <w:rsid w:val="001B1476"/>
    <w:rsid w:val="001B1CAC"/>
    <w:rsid w:val="001B27ED"/>
    <w:rsid w:val="001B5BA3"/>
    <w:rsid w:val="001B7FF9"/>
    <w:rsid w:val="001C05A1"/>
    <w:rsid w:val="001C0619"/>
    <w:rsid w:val="001D0C9F"/>
    <w:rsid w:val="001D4445"/>
    <w:rsid w:val="001D6655"/>
    <w:rsid w:val="001E365B"/>
    <w:rsid w:val="001E651B"/>
    <w:rsid w:val="001F0AA0"/>
    <w:rsid w:val="001F2854"/>
    <w:rsid w:val="00204A4D"/>
    <w:rsid w:val="00215D6D"/>
    <w:rsid w:val="00221245"/>
    <w:rsid w:val="00223467"/>
    <w:rsid w:val="00225137"/>
    <w:rsid w:val="00233241"/>
    <w:rsid w:val="00235792"/>
    <w:rsid w:val="0026040C"/>
    <w:rsid w:val="00260DA7"/>
    <w:rsid w:val="00261FB1"/>
    <w:rsid w:val="00265620"/>
    <w:rsid w:val="002855BC"/>
    <w:rsid w:val="002879B6"/>
    <w:rsid w:val="002968CD"/>
    <w:rsid w:val="002A055A"/>
    <w:rsid w:val="002A6243"/>
    <w:rsid w:val="002A6DD9"/>
    <w:rsid w:val="002B63B3"/>
    <w:rsid w:val="002C18B7"/>
    <w:rsid w:val="002C1D47"/>
    <w:rsid w:val="002D12E3"/>
    <w:rsid w:val="002D30AF"/>
    <w:rsid w:val="002E0691"/>
    <w:rsid w:val="002E6CE5"/>
    <w:rsid w:val="002E70B8"/>
    <w:rsid w:val="00301654"/>
    <w:rsid w:val="00305046"/>
    <w:rsid w:val="0030521E"/>
    <w:rsid w:val="00310D28"/>
    <w:rsid w:val="00315E26"/>
    <w:rsid w:val="00323641"/>
    <w:rsid w:val="003245CE"/>
    <w:rsid w:val="00331748"/>
    <w:rsid w:val="00342CB7"/>
    <w:rsid w:val="00363B6E"/>
    <w:rsid w:val="00366509"/>
    <w:rsid w:val="00366A4A"/>
    <w:rsid w:val="003734FB"/>
    <w:rsid w:val="003965A2"/>
    <w:rsid w:val="00397C14"/>
    <w:rsid w:val="003A00D6"/>
    <w:rsid w:val="003A0308"/>
    <w:rsid w:val="003A1FB8"/>
    <w:rsid w:val="003A236E"/>
    <w:rsid w:val="003B243D"/>
    <w:rsid w:val="003D1A15"/>
    <w:rsid w:val="003D3700"/>
    <w:rsid w:val="003D3EB6"/>
    <w:rsid w:val="003E2512"/>
    <w:rsid w:val="003E3434"/>
    <w:rsid w:val="003E36B6"/>
    <w:rsid w:val="003F318C"/>
    <w:rsid w:val="003F6988"/>
    <w:rsid w:val="003F7B3E"/>
    <w:rsid w:val="004054EA"/>
    <w:rsid w:val="00407251"/>
    <w:rsid w:val="00412809"/>
    <w:rsid w:val="0041346C"/>
    <w:rsid w:val="00413881"/>
    <w:rsid w:val="004145FF"/>
    <w:rsid w:val="00414EB1"/>
    <w:rsid w:val="00420B24"/>
    <w:rsid w:val="00424904"/>
    <w:rsid w:val="004453F0"/>
    <w:rsid w:val="00450064"/>
    <w:rsid w:val="00450415"/>
    <w:rsid w:val="0045387B"/>
    <w:rsid w:val="00472D1E"/>
    <w:rsid w:val="00473E6E"/>
    <w:rsid w:val="00476BFA"/>
    <w:rsid w:val="00477BA8"/>
    <w:rsid w:val="00481656"/>
    <w:rsid w:val="004843D7"/>
    <w:rsid w:val="00485B78"/>
    <w:rsid w:val="004949FA"/>
    <w:rsid w:val="00496813"/>
    <w:rsid w:val="004972E5"/>
    <w:rsid w:val="004A3B90"/>
    <w:rsid w:val="004A3E3C"/>
    <w:rsid w:val="004B54B3"/>
    <w:rsid w:val="004D14BA"/>
    <w:rsid w:val="004D4012"/>
    <w:rsid w:val="004D51C6"/>
    <w:rsid w:val="004F2619"/>
    <w:rsid w:val="004F706C"/>
    <w:rsid w:val="004F7B9F"/>
    <w:rsid w:val="0051421F"/>
    <w:rsid w:val="0051757E"/>
    <w:rsid w:val="00523865"/>
    <w:rsid w:val="0053009C"/>
    <w:rsid w:val="00541EC1"/>
    <w:rsid w:val="0056180B"/>
    <w:rsid w:val="005636E6"/>
    <w:rsid w:val="005642A0"/>
    <w:rsid w:val="005642B2"/>
    <w:rsid w:val="00565689"/>
    <w:rsid w:val="0057596F"/>
    <w:rsid w:val="00582842"/>
    <w:rsid w:val="0058599A"/>
    <w:rsid w:val="0058664B"/>
    <w:rsid w:val="005A5C6E"/>
    <w:rsid w:val="005B1003"/>
    <w:rsid w:val="005B2D32"/>
    <w:rsid w:val="005B7194"/>
    <w:rsid w:val="005C2137"/>
    <w:rsid w:val="005D37E2"/>
    <w:rsid w:val="005D665C"/>
    <w:rsid w:val="005E2F6F"/>
    <w:rsid w:val="005E6D4C"/>
    <w:rsid w:val="005F1528"/>
    <w:rsid w:val="005F3121"/>
    <w:rsid w:val="005F57C9"/>
    <w:rsid w:val="0060124C"/>
    <w:rsid w:val="00603C39"/>
    <w:rsid w:val="0060799A"/>
    <w:rsid w:val="00615ABB"/>
    <w:rsid w:val="006163A2"/>
    <w:rsid w:val="00621159"/>
    <w:rsid w:val="006246D8"/>
    <w:rsid w:val="0062605F"/>
    <w:rsid w:val="00632032"/>
    <w:rsid w:val="00636C36"/>
    <w:rsid w:val="00636CA2"/>
    <w:rsid w:val="00643C4C"/>
    <w:rsid w:val="0065062E"/>
    <w:rsid w:val="00652BC4"/>
    <w:rsid w:val="00652D39"/>
    <w:rsid w:val="0065630C"/>
    <w:rsid w:val="00656833"/>
    <w:rsid w:val="00664952"/>
    <w:rsid w:val="00676FFF"/>
    <w:rsid w:val="0068706A"/>
    <w:rsid w:val="0069109C"/>
    <w:rsid w:val="0069725B"/>
    <w:rsid w:val="006972E4"/>
    <w:rsid w:val="006A6E83"/>
    <w:rsid w:val="006A7477"/>
    <w:rsid w:val="006A7D81"/>
    <w:rsid w:val="006B1195"/>
    <w:rsid w:val="006B2309"/>
    <w:rsid w:val="006B54A3"/>
    <w:rsid w:val="006B5A0A"/>
    <w:rsid w:val="006C0A7E"/>
    <w:rsid w:val="006D676B"/>
    <w:rsid w:val="006D68CC"/>
    <w:rsid w:val="006E4863"/>
    <w:rsid w:val="006F1ABA"/>
    <w:rsid w:val="0070597A"/>
    <w:rsid w:val="0070741C"/>
    <w:rsid w:val="00722E8F"/>
    <w:rsid w:val="00723291"/>
    <w:rsid w:val="00726D87"/>
    <w:rsid w:val="00732CF2"/>
    <w:rsid w:val="007455A5"/>
    <w:rsid w:val="00761689"/>
    <w:rsid w:val="007725FA"/>
    <w:rsid w:val="007857BC"/>
    <w:rsid w:val="00785A63"/>
    <w:rsid w:val="00794F6C"/>
    <w:rsid w:val="007968E6"/>
    <w:rsid w:val="00796CF1"/>
    <w:rsid w:val="007A2B0E"/>
    <w:rsid w:val="007A3A30"/>
    <w:rsid w:val="007A4E0E"/>
    <w:rsid w:val="007A5541"/>
    <w:rsid w:val="007B010A"/>
    <w:rsid w:val="007B72A5"/>
    <w:rsid w:val="007C4478"/>
    <w:rsid w:val="007C66E5"/>
    <w:rsid w:val="007D1D12"/>
    <w:rsid w:val="007D678A"/>
    <w:rsid w:val="007D7935"/>
    <w:rsid w:val="007E433D"/>
    <w:rsid w:val="007F669B"/>
    <w:rsid w:val="00810809"/>
    <w:rsid w:val="00814A31"/>
    <w:rsid w:val="008267C1"/>
    <w:rsid w:val="0083089D"/>
    <w:rsid w:val="0085210E"/>
    <w:rsid w:val="00852C85"/>
    <w:rsid w:val="00854DB4"/>
    <w:rsid w:val="008727D9"/>
    <w:rsid w:val="00873EAC"/>
    <w:rsid w:val="008803B6"/>
    <w:rsid w:val="0088273B"/>
    <w:rsid w:val="00883098"/>
    <w:rsid w:val="00883DB6"/>
    <w:rsid w:val="008851F9"/>
    <w:rsid w:val="00886DBA"/>
    <w:rsid w:val="00890E3B"/>
    <w:rsid w:val="008A2D6C"/>
    <w:rsid w:val="008A5549"/>
    <w:rsid w:val="008B73A5"/>
    <w:rsid w:val="008C7DC8"/>
    <w:rsid w:val="008E42E2"/>
    <w:rsid w:val="008F0B9A"/>
    <w:rsid w:val="008F226A"/>
    <w:rsid w:val="008F3AEB"/>
    <w:rsid w:val="008F5403"/>
    <w:rsid w:val="008F6420"/>
    <w:rsid w:val="009057E6"/>
    <w:rsid w:val="00910C34"/>
    <w:rsid w:val="00921300"/>
    <w:rsid w:val="0092232C"/>
    <w:rsid w:val="009319CA"/>
    <w:rsid w:val="00932E3D"/>
    <w:rsid w:val="00936774"/>
    <w:rsid w:val="00936CF8"/>
    <w:rsid w:val="00937195"/>
    <w:rsid w:val="009464D1"/>
    <w:rsid w:val="0095520F"/>
    <w:rsid w:val="00964E3E"/>
    <w:rsid w:val="00970667"/>
    <w:rsid w:val="0097219A"/>
    <w:rsid w:val="00975FA0"/>
    <w:rsid w:val="00976AE7"/>
    <w:rsid w:val="00992011"/>
    <w:rsid w:val="00992230"/>
    <w:rsid w:val="00995299"/>
    <w:rsid w:val="009A513A"/>
    <w:rsid w:val="009B0EF1"/>
    <w:rsid w:val="009B2A50"/>
    <w:rsid w:val="009B2E4C"/>
    <w:rsid w:val="009B6A98"/>
    <w:rsid w:val="009B740F"/>
    <w:rsid w:val="009D1C29"/>
    <w:rsid w:val="009D3D9C"/>
    <w:rsid w:val="009D5AEB"/>
    <w:rsid w:val="009E4688"/>
    <w:rsid w:val="009E6CBE"/>
    <w:rsid w:val="009F3AE9"/>
    <w:rsid w:val="00A01FB9"/>
    <w:rsid w:val="00A0478C"/>
    <w:rsid w:val="00A04B47"/>
    <w:rsid w:val="00A05B7F"/>
    <w:rsid w:val="00A234A1"/>
    <w:rsid w:val="00A24DC7"/>
    <w:rsid w:val="00A25872"/>
    <w:rsid w:val="00A31529"/>
    <w:rsid w:val="00A33D91"/>
    <w:rsid w:val="00A418A1"/>
    <w:rsid w:val="00A42D15"/>
    <w:rsid w:val="00A51DBD"/>
    <w:rsid w:val="00A826AF"/>
    <w:rsid w:val="00A84089"/>
    <w:rsid w:val="00A86B26"/>
    <w:rsid w:val="00A87DFE"/>
    <w:rsid w:val="00A91E7B"/>
    <w:rsid w:val="00A94DCB"/>
    <w:rsid w:val="00AB1FED"/>
    <w:rsid w:val="00AB5FB4"/>
    <w:rsid w:val="00AC5462"/>
    <w:rsid w:val="00AD3AD9"/>
    <w:rsid w:val="00AD5584"/>
    <w:rsid w:val="00AE3BA6"/>
    <w:rsid w:val="00AE569C"/>
    <w:rsid w:val="00AF237B"/>
    <w:rsid w:val="00B06823"/>
    <w:rsid w:val="00B07DAC"/>
    <w:rsid w:val="00B13B08"/>
    <w:rsid w:val="00B14947"/>
    <w:rsid w:val="00B16352"/>
    <w:rsid w:val="00B163C1"/>
    <w:rsid w:val="00B166D6"/>
    <w:rsid w:val="00B172FD"/>
    <w:rsid w:val="00B25462"/>
    <w:rsid w:val="00B30243"/>
    <w:rsid w:val="00B3128A"/>
    <w:rsid w:val="00B32BCC"/>
    <w:rsid w:val="00B401B9"/>
    <w:rsid w:val="00B44017"/>
    <w:rsid w:val="00B45479"/>
    <w:rsid w:val="00B465A6"/>
    <w:rsid w:val="00B71ED3"/>
    <w:rsid w:val="00B76425"/>
    <w:rsid w:val="00B76678"/>
    <w:rsid w:val="00B90298"/>
    <w:rsid w:val="00B95E2E"/>
    <w:rsid w:val="00BA1735"/>
    <w:rsid w:val="00BA4F45"/>
    <w:rsid w:val="00BB4B6A"/>
    <w:rsid w:val="00BE7B34"/>
    <w:rsid w:val="00BF19E0"/>
    <w:rsid w:val="00BF71CE"/>
    <w:rsid w:val="00C01052"/>
    <w:rsid w:val="00C019A7"/>
    <w:rsid w:val="00C03EEB"/>
    <w:rsid w:val="00C05956"/>
    <w:rsid w:val="00C06993"/>
    <w:rsid w:val="00C163EB"/>
    <w:rsid w:val="00C16915"/>
    <w:rsid w:val="00C22417"/>
    <w:rsid w:val="00C47D90"/>
    <w:rsid w:val="00C54798"/>
    <w:rsid w:val="00C61781"/>
    <w:rsid w:val="00C63062"/>
    <w:rsid w:val="00C663AC"/>
    <w:rsid w:val="00C7678F"/>
    <w:rsid w:val="00C87F53"/>
    <w:rsid w:val="00C945B1"/>
    <w:rsid w:val="00C961DC"/>
    <w:rsid w:val="00C9669B"/>
    <w:rsid w:val="00CA1909"/>
    <w:rsid w:val="00CC13E9"/>
    <w:rsid w:val="00CC1619"/>
    <w:rsid w:val="00CC3EBB"/>
    <w:rsid w:val="00CD5BC2"/>
    <w:rsid w:val="00CE4B0B"/>
    <w:rsid w:val="00CE52F1"/>
    <w:rsid w:val="00CE751A"/>
    <w:rsid w:val="00CF15AD"/>
    <w:rsid w:val="00CF415A"/>
    <w:rsid w:val="00D05143"/>
    <w:rsid w:val="00D23C43"/>
    <w:rsid w:val="00D37E51"/>
    <w:rsid w:val="00D517BB"/>
    <w:rsid w:val="00D71DA4"/>
    <w:rsid w:val="00D72B8D"/>
    <w:rsid w:val="00D8189D"/>
    <w:rsid w:val="00D95A06"/>
    <w:rsid w:val="00DA02A7"/>
    <w:rsid w:val="00DB3091"/>
    <w:rsid w:val="00DC0D7F"/>
    <w:rsid w:val="00DC4A38"/>
    <w:rsid w:val="00DD569F"/>
    <w:rsid w:val="00DD5D36"/>
    <w:rsid w:val="00DE062D"/>
    <w:rsid w:val="00DE3F7E"/>
    <w:rsid w:val="00DE4161"/>
    <w:rsid w:val="00DF0818"/>
    <w:rsid w:val="00DF394C"/>
    <w:rsid w:val="00E1589E"/>
    <w:rsid w:val="00E15E0F"/>
    <w:rsid w:val="00E23977"/>
    <w:rsid w:val="00E34800"/>
    <w:rsid w:val="00E37078"/>
    <w:rsid w:val="00E40956"/>
    <w:rsid w:val="00E40F1E"/>
    <w:rsid w:val="00E44159"/>
    <w:rsid w:val="00E518B0"/>
    <w:rsid w:val="00E51DE7"/>
    <w:rsid w:val="00E52CF8"/>
    <w:rsid w:val="00E52FC2"/>
    <w:rsid w:val="00E546BA"/>
    <w:rsid w:val="00E60A74"/>
    <w:rsid w:val="00E74857"/>
    <w:rsid w:val="00EA0CBD"/>
    <w:rsid w:val="00EA0CE6"/>
    <w:rsid w:val="00EB03F8"/>
    <w:rsid w:val="00EC0CD0"/>
    <w:rsid w:val="00EC42CD"/>
    <w:rsid w:val="00EC5321"/>
    <w:rsid w:val="00ED430B"/>
    <w:rsid w:val="00ED4AD1"/>
    <w:rsid w:val="00EE0217"/>
    <w:rsid w:val="00EE2C1A"/>
    <w:rsid w:val="00EF1AD9"/>
    <w:rsid w:val="00F0262F"/>
    <w:rsid w:val="00F0752D"/>
    <w:rsid w:val="00F15739"/>
    <w:rsid w:val="00F216AD"/>
    <w:rsid w:val="00F36331"/>
    <w:rsid w:val="00F42D98"/>
    <w:rsid w:val="00F455A2"/>
    <w:rsid w:val="00F52704"/>
    <w:rsid w:val="00F5464A"/>
    <w:rsid w:val="00F54B3B"/>
    <w:rsid w:val="00F579DC"/>
    <w:rsid w:val="00F610E5"/>
    <w:rsid w:val="00F61A42"/>
    <w:rsid w:val="00F64465"/>
    <w:rsid w:val="00F652EB"/>
    <w:rsid w:val="00F702E0"/>
    <w:rsid w:val="00F73993"/>
    <w:rsid w:val="00FA327C"/>
    <w:rsid w:val="00FB065A"/>
    <w:rsid w:val="00FC1588"/>
    <w:rsid w:val="00FC2AD6"/>
    <w:rsid w:val="00FD1DFC"/>
    <w:rsid w:val="00FD3196"/>
    <w:rsid w:val="00FD57A5"/>
    <w:rsid w:val="00FE1343"/>
    <w:rsid w:val="00FE2FA3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D254"/>
  <w15:chartTrackingRefBased/>
  <w15:docId w15:val="{36249FD4-D2BD-441B-9158-7558F02E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C14"/>
  </w:style>
  <w:style w:type="paragraph" w:styleId="Heading1">
    <w:name w:val="heading 1"/>
    <w:basedOn w:val="Normal"/>
    <w:next w:val="Normal"/>
    <w:link w:val="Heading1Char"/>
    <w:uiPriority w:val="9"/>
    <w:qFormat/>
    <w:rsid w:val="00B4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C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14"/>
  </w:style>
  <w:style w:type="paragraph" w:styleId="Footer">
    <w:name w:val="footer"/>
    <w:basedOn w:val="Normal"/>
    <w:link w:val="FooterChar"/>
    <w:uiPriority w:val="99"/>
    <w:unhideWhenUsed/>
    <w:rsid w:val="0039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14"/>
  </w:style>
  <w:style w:type="paragraph" w:styleId="NoSpacing">
    <w:name w:val="No Spacing"/>
    <w:uiPriority w:val="1"/>
    <w:qFormat/>
    <w:rsid w:val="00397C14"/>
    <w:pPr>
      <w:spacing w:after="0" w:line="240" w:lineRule="auto"/>
    </w:pPr>
  </w:style>
  <w:style w:type="paragraph" w:customStyle="1" w:styleId="paft">
    <w:name w:val="paft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1s">
    <w:name w:val="sb1s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">
    <w:name w:val="pcon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f">
    <w:name w:val="sbf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">
    <w:name w:val="sb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bi">
    <w:name w:val="red-bi"/>
    <w:basedOn w:val="DefaultParagraphFont"/>
    <w:rsid w:val="00664952"/>
  </w:style>
  <w:style w:type="paragraph" w:customStyle="1" w:styleId="sbl">
    <w:name w:val="sbl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">
    <w:name w:val="psec"/>
    <w:basedOn w:val="Normal"/>
    <w:rsid w:val="0072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5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1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54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826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8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46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E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2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2B8D"/>
    <w:rPr>
      <w:i/>
      <w:iCs/>
    </w:rPr>
  </w:style>
  <w:style w:type="paragraph" w:customStyle="1" w:styleId="reference">
    <w:name w:val="reference"/>
    <w:basedOn w:val="Normal"/>
    <w:rsid w:val="003D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5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D3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E062D"/>
  </w:style>
  <w:style w:type="character" w:customStyle="1" w:styleId="css-901oao">
    <w:name w:val="css-901oao"/>
    <w:basedOn w:val="DefaultParagraphFont"/>
    <w:rsid w:val="006B54A3"/>
  </w:style>
  <w:style w:type="paragraph" w:styleId="Revision">
    <w:name w:val="Revision"/>
    <w:hidden/>
    <w:uiPriority w:val="99"/>
    <w:semiHidden/>
    <w:rsid w:val="00C03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hicagomanualofstyle-org.mtrproxy.mnpals.net/tools_citationguide/citation-guide-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ncient.eu/Gal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chicagomanualofstyle-org.mtrproxy.mnpals.net/help-tools/Resources-for-Stud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935E-C1C9-443C-B2D4-F42C7219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der Leeuw</dc:creator>
  <cp:keywords/>
  <dc:description/>
  <cp:lastModifiedBy>Laura Dale Bischof</cp:lastModifiedBy>
  <cp:revision>2</cp:revision>
  <cp:lastPrinted>2018-09-05T19:15:00Z</cp:lastPrinted>
  <dcterms:created xsi:type="dcterms:W3CDTF">2021-10-06T19:56:00Z</dcterms:created>
  <dcterms:modified xsi:type="dcterms:W3CDTF">2021-10-06T19:56:00Z</dcterms:modified>
</cp:coreProperties>
</file>