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7F95" w14:textId="48AAEC38" w:rsidR="002C6852" w:rsidRPr="00AB7E53" w:rsidRDefault="00B8689E" w:rsidP="001E1E9F">
      <w:pPr>
        <w:pBdr>
          <w:top w:val="nil"/>
          <w:left w:val="nil"/>
          <w:bottom w:val="nil"/>
          <w:right w:val="nil"/>
          <w:between w:val="nil"/>
        </w:pBdr>
        <w:spacing w:after="0" w:line="240" w:lineRule="auto"/>
        <w:ind w:left="720" w:right="720"/>
      </w:pPr>
      <w:r>
        <w:softHyphen/>
      </w:r>
      <w:r>
        <w:softHyphen/>
      </w:r>
      <w:r>
        <w:softHyphen/>
      </w:r>
      <w:r w:rsidR="00023A53">
        <w:softHyphen/>
      </w:r>
      <w:r w:rsidR="00023A53">
        <w:softHyphen/>
      </w:r>
      <w:r w:rsidR="00023A53">
        <w:softHyphen/>
      </w:r>
      <w:r w:rsidR="001D521D" w:rsidRPr="00AB7E53">
        <w:rPr>
          <w:noProof/>
        </w:rPr>
        <w:drawing>
          <wp:inline distT="0" distB="0" distL="0" distR="0" wp14:anchorId="63653BF5" wp14:editId="3DBA07A3">
            <wp:extent cx="3017520" cy="528066"/>
            <wp:effectExtent l="0" t="0" r="0" b="0"/>
            <wp:docPr id="4" name="image1.png" descr="Metro State University logo."/>
            <wp:cNvGraphicFramePr/>
            <a:graphic xmlns:a="http://schemas.openxmlformats.org/drawingml/2006/main">
              <a:graphicData uri="http://schemas.openxmlformats.org/drawingml/2006/picture">
                <pic:pic xmlns:pic="http://schemas.openxmlformats.org/drawingml/2006/picture">
                  <pic:nvPicPr>
                    <pic:cNvPr id="0" name="image1.png" descr="Metro State University logo."/>
                    <pic:cNvPicPr preferRelativeResize="0"/>
                  </pic:nvPicPr>
                  <pic:blipFill>
                    <a:blip r:embed="rId8"/>
                    <a:srcRect/>
                    <a:stretch>
                      <a:fillRect/>
                    </a:stretch>
                  </pic:blipFill>
                  <pic:spPr>
                    <a:xfrm>
                      <a:off x="0" y="0"/>
                      <a:ext cx="3017520" cy="528066"/>
                    </a:xfrm>
                    <a:prstGeom prst="rect">
                      <a:avLst/>
                    </a:prstGeom>
                    <a:ln/>
                  </pic:spPr>
                </pic:pic>
              </a:graphicData>
            </a:graphic>
          </wp:inline>
        </w:drawing>
      </w:r>
    </w:p>
    <w:p w14:paraId="018752C5" w14:textId="10A76D4E" w:rsidR="002C6852" w:rsidRPr="00AB7E53" w:rsidRDefault="002E75A3" w:rsidP="001E1E9F">
      <w:pPr>
        <w:pStyle w:val="Heading1"/>
        <w:spacing w:line="240" w:lineRule="auto"/>
        <w:ind w:left="720" w:right="720"/>
        <w:rPr>
          <w:color w:val="auto"/>
        </w:rPr>
      </w:pPr>
      <w:bookmarkStart w:id="0" w:name="_heading=h.gjdgxs" w:colFirst="0" w:colLast="0"/>
      <w:bookmarkEnd w:id="0"/>
      <w:r w:rsidRPr="002E75A3">
        <w:rPr>
          <w:color w:val="auto"/>
        </w:rPr>
        <w:t xml:space="preserve">Guide to Writing Scholarship Essays </w:t>
      </w:r>
      <w:r>
        <w:rPr>
          <w:color w:val="auto"/>
        </w:rPr>
        <w:t>&amp;</w:t>
      </w:r>
      <w:r w:rsidRPr="002E75A3">
        <w:rPr>
          <w:color w:val="auto"/>
        </w:rPr>
        <w:t xml:space="preserve"> Personal Statement</w:t>
      </w:r>
      <w:r w:rsidR="00EB2C59" w:rsidRPr="00EB2C59">
        <w:rPr>
          <w:color w:val="auto"/>
        </w:rPr>
        <w:t>s</w:t>
      </w:r>
    </w:p>
    <w:p w14:paraId="3F7F08AA" w14:textId="77777777" w:rsidR="002C6852" w:rsidRDefault="001D521D" w:rsidP="001E1E9F">
      <w:pPr>
        <w:pBdr>
          <w:top w:val="nil"/>
          <w:left w:val="nil"/>
          <w:bottom w:val="nil"/>
          <w:right w:val="nil"/>
          <w:between w:val="nil"/>
        </w:pBdr>
        <w:spacing w:before="60" w:after="0" w:line="240" w:lineRule="auto"/>
        <w:ind w:left="720" w:right="720"/>
        <w:rPr>
          <w:rFonts w:ascii="Montserrat Medium" w:eastAsia="Montserrat Medium" w:hAnsi="Montserrat Medium" w:cs="Montserrat Medium"/>
          <w:sz w:val="26"/>
          <w:szCs w:val="26"/>
        </w:rPr>
      </w:pPr>
      <w:r w:rsidRPr="00AB7E53">
        <w:rPr>
          <w:rFonts w:ascii="Montserrat Medium" w:eastAsia="Montserrat Medium" w:hAnsi="Montserrat Medium" w:cs="Montserrat Medium"/>
          <w:sz w:val="26"/>
          <w:szCs w:val="26"/>
        </w:rPr>
        <w:t>A collaboration between the Career Center and Writing Center</w:t>
      </w:r>
    </w:p>
    <w:p w14:paraId="012643E9" w14:textId="7421502F" w:rsidR="00D90671" w:rsidRPr="00D90671" w:rsidRDefault="00D90671" w:rsidP="00C63929">
      <w:pPr>
        <w:pBdr>
          <w:top w:val="nil"/>
          <w:left w:val="nil"/>
          <w:bottom w:val="nil"/>
          <w:right w:val="nil"/>
          <w:between w:val="nil"/>
        </w:pBdr>
        <w:spacing w:before="60" w:after="0" w:line="240" w:lineRule="auto"/>
        <w:ind w:left="720" w:right="720"/>
        <w:rPr>
          <w:color w:val="808080" w:themeColor="background1" w:themeShade="80"/>
          <w:sz w:val="18"/>
          <w:szCs w:val="18"/>
        </w:rPr>
      </w:pPr>
      <w:r w:rsidRPr="00D90671">
        <w:rPr>
          <w:color w:val="808080" w:themeColor="background1" w:themeShade="80"/>
          <w:sz w:val="18"/>
          <w:szCs w:val="18"/>
        </w:rPr>
        <w:t>Updated as of July 202</w:t>
      </w:r>
      <w:r w:rsidR="00EB2C59">
        <w:rPr>
          <w:color w:val="808080" w:themeColor="background1" w:themeShade="80"/>
          <w:sz w:val="18"/>
          <w:szCs w:val="18"/>
        </w:rPr>
        <w:t>5</w:t>
      </w:r>
      <w:r w:rsidRPr="00D90671">
        <w:rPr>
          <w:color w:val="808080" w:themeColor="background1" w:themeShade="80"/>
          <w:sz w:val="18"/>
          <w:szCs w:val="18"/>
        </w:rPr>
        <w:t> </w:t>
      </w:r>
    </w:p>
    <w:p w14:paraId="077C24F9" w14:textId="745A0CEB" w:rsidR="002C6852" w:rsidRPr="00AB7E53" w:rsidRDefault="00781B0B" w:rsidP="00781B0B">
      <w:pPr>
        <w:pBdr>
          <w:top w:val="nil"/>
          <w:left w:val="nil"/>
          <w:bottom w:val="nil"/>
          <w:right w:val="nil"/>
          <w:between w:val="nil"/>
        </w:pBdr>
        <w:spacing w:before="220" w:after="0" w:line="240" w:lineRule="auto"/>
        <w:ind w:left="720" w:right="720"/>
      </w:pPr>
      <w:r>
        <w:t xml:space="preserve">Writing </w:t>
      </w:r>
      <w:r w:rsidRPr="00781B0B">
        <w:t>scholarship essays and personal statements takes preparation and thought. This guide will help you research the scholarship, respond to prompts, and share your experiences in a way that connects to the organization’s values. These steps can help you clearly show your goals and why you are a strong candidat</w:t>
      </w:r>
      <w:r>
        <w:t>e.</w:t>
      </w:r>
    </w:p>
    <w:p w14:paraId="4A51F9D2" w14:textId="77777777" w:rsidR="00EB2C59" w:rsidRDefault="00EB2C59" w:rsidP="00EB2C59">
      <w:pPr>
        <w:pStyle w:val="Heading2"/>
        <w:spacing w:before="220" w:line="240" w:lineRule="auto"/>
        <w:ind w:left="720" w:right="720"/>
        <w:rPr>
          <w:b/>
          <w:bCs/>
          <w:color w:val="auto"/>
        </w:rPr>
      </w:pPr>
      <w:r w:rsidRPr="00EB2C59">
        <w:rPr>
          <w:b/>
          <w:bCs/>
          <w:color w:val="auto"/>
        </w:rPr>
        <w:t xml:space="preserve">Research the Background </w:t>
      </w:r>
    </w:p>
    <w:p w14:paraId="1BEE20D2" w14:textId="0219117F" w:rsidR="00EB2C59" w:rsidRDefault="00EB2C59" w:rsidP="00EB2C59">
      <w:pPr>
        <w:pStyle w:val="ListParagraph"/>
        <w:numPr>
          <w:ilvl w:val="0"/>
          <w:numId w:val="39"/>
        </w:numPr>
        <w:spacing w:after="0" w:line="240" w:lineRule="auto"/>
      </w:pPr>
      <w:r w:rsidRPr="00CB3521">
        <w:t xml:space="preserve">Read </w:t>
      </w:r>
      <w:r>
        <w:t>about the organization or individuals offering the scholarship.</w:t>
      </w:r>
    </w:p>
    <w:p w14:paraId="27FA842A" w14:textId="77777777" w:rsidR="00EB2C59" w:rsidRDefault="00EB2C59" w:rsidP="00EB2C59">
      <w:pPr>
        <w:pStyle w:val="ListParagraph"/>
        <w:numPr>
          <w:ilvl w:val="1"/>
          <w:numId w:val="39"/>
        </w:numPr>
        <w:spacing w:after="0" w:line="240" w:lineRule="auto"/>
      </w:pPr>
      <w:r>
        <w:t>Check out their website, and ask advisors or financial aid staff for more information.</w:t>
      </w:r>
    </w:p>
    <w:p w14:paraId="2D0E7337" w14:textId="77777777" w:rsidR="002E75A3" w:rsidRDefault="002E75A3" w:rsidP="00EB2C59">
      <w:pPr>
        <w:pStyle w:val="ListParagraph"/>
        <w:numPr>
          <w:ilvl w:val="0"/>
          <w:numId w:val="39"/>
        </w:numPr>
        <w:spacing w:after="0" w:line="240" w:lineRule="auto"/>
      </w:pPr>
      <w:r w:rsidRPr="002E75A3">
        <w:t>Look for key words related to the organization’s values and integrate them into your essay, showing how your goals connect to those values.</w:t>
      </w:r>
    </w:p>
    <w:p w14:paraId="4DD0B281" w14:textId="02B73E58" w:rsidR="00EB2C59" w:rsidRDefault="00EB2C59" w:rsidP="002E75A3">
      <w:pPr>
        <w:pStyle w:val="ListParagraph"/>
        <w:numPr>
          <w:ilvl w:val="0"/>
          <w:numId w:val="39"/>
        </w:numPr>
        <w:spacing w:after="0" w:line="240" w:lineRule="auto"/>
      </w:pPr>
      <w:r>
        <w:t>Note any other required materials:</w:t>
      </w:r>
    </w:p>
    <w:p w14:paraId="39CF4216" w14:textId="1398E88D" w:rsidR="00EB2C59" w:rsidRDefault="00EB2C59" w:rsidP="002E75A3">
      <w:pPr>
        <w:pStyle w:val="ListParagraph"/>
        <w:numPr>
          <w:ilvl w:val="1"/>
          <w:numId w:val="39"/>
        </w:numPr>
        <w:spacing w:after="0" w:line="240" w:lineRule="auto"/>
      </w:pPr>
      <w:r w:rsidRPr="002E75A3">
        <w:rPr>
          <w:i/>
          <w:iCs/>
        </w:rPr>
        <w:t>Letters of recommendation</w:t>
      </w:r>
      <w:r>
        <w:t xml:space="preserve">: </w:t>
      </w:r>
      <w:r w:rsidR="002E75A3" w:rsidRPr="002E75A3">
        <w:t xml:space="preserve">Give your advocates as much time as possible to prepare. Share your goals and, if helpful, a draft of your personal statement. For tips on choosing and contacting references, see the </w:t>
      </w:r>
      <w:r w:rsidR="002E75A3" w:rsidRPr="002E75A3">
        <w:rPr>
          <w:i/>
          <w:iCs/>
        </w:rPr>
        <w:t>How to Write a Cover Letter &amp; Provide References</w:t>
      </w:r>
      <w:r w:rsidR="002E75A3" w:rsidRPr="002E75A3">
        <w:t xml:space="preserve"> handout.</w:t>
      </w:r>
    </w:p>
    <w:p w14:paraId="78A9FAD1" w14:textId="0021C3BC" w:rsidR="00EB2C59" w:rsidRDefault="00EB2C59" w:rsidP="002E75A3">
      <w:pPr>
        <w:pStyle w:val="ListParagraph"/>
        <w:numPr>
          <w:ilvl w:val="1"/>
          <w:numId w:val="39"/>
        </w:numPr>
        <w:spacing w:after="0" w:line="240" w:lineRule="auto"/>
      </w:pPr>
      <w:r w:rsidRPr="002E75A3">
        <w:rPr>
          <w:i/>
          <w:iCs/>
        </w:rPr>
        <w:t>Transcripts</w:t>
      </w:r>
      <w:r>
        <w:t>: Request these early, as they often take extra time to process.</w:t>
      </w:r>
    </w:p>
    <w:p w14:paraId="371AFAE2" w14:textId="544B4647" w:rsidR="002E75A3" w:rsidRDefault="00EB2C59" w:rsidP="002E75A3">
      <w:pPr>
        <w:pStyle w:val="ListParagraph"/>
        <w:numPr>
          <w:ilvl w:val="0"/>
          <w:numId w:val="39"/>
        </w:numPr>
        <w:spacing w:after="0" w:line="240" w:lineRule="auto"/>
      </w:pPr>
      <w:r>
        <w:t>Write</w:t>
      </w:r>
      <w:r w:rsidR="002E75A3" w:rsidRPr="002E75A3">
        <w:t xml:space="preserve"> </w:t>
      </w:r>
      <w:r w:rsidR="002E75A3">
        <w:t>thank-you letters, which can often draw from the content of your personal statements.</w:t>
      </w:r>
    </w:p>
    <w:p w14:paraId="45D09894" w14:textId="77777777" w:rsidR="00EB2C59" w:rsidRPr="00EB2C59" w:rsidRDefault="00EB2C59" w:rsidP="00EB2C59">
      <w:pPr>
        <w:pStyle w:val="Heading2"/>
        <w:spacing w:before="220" w:line="240" w:lineRule="auto"/>
        <w:ind w:left="720" w:right="720"/>
        <w:rPr>
          <w:b/>
          <w:bCs/>
          <w:color w:val="auto"/>
        </w:rPr>
      </w:pPr>
      <w:r w:rsidRPr="00EB2C59">
        <w:rPr>
          <w:b/>
          <w:bCs/>
          <w:color w:val="auto"/>
        </w:rPr>
        <w:t>Reflect on the Prompts</w:t>
      </w:r>
    </w:p>
    <w:p w14:paraId="11FB86D4" w14:textId="79702703" w:rsidR="00781B0B" w:rsidRDefault="00EB2C59" w:rsidP="00781B0B">
      <w:pPr>
        <w:spacing w:after="0" w:line="240" w:lineRule="auto"/>
        <w:ind w:left="720"/>
      </w:pPr>
      <w:r>
        <w:t>Prompts are often quite specific, asking you to write about motivations, experience, or identity. What you share depends entirely on your comfort level, and you control your story. Personal statements are protected under FERPA, and foundations or committees cannot legally share your information with third parties.</w:t>
      </w:r>
    </w:p>
    <w:p w14:paraId="72E9091A" w14:textId="5E95A08A" w:rsidR="00EB2C59" w:rsidRDefault="00781B0B" w:rsidP="00781B0B">
      <w:pPr>
        <w:spacing w:before="220" w:after="0" w:line="240" w:lineRule="auto"/>
        <w:ind w:left="720"/>
      </w:pPr>
      <w:r w:rsidRPr="00781B0B">
        <w:t>Even if the prompt is specific, these questions can help you brainstorm ideas and examples to include</w:t>
      </w:r>
      <w:r w:rsidR="00EB2C59">
        <w:t>:</w:t>
      </w:r>
    </w:p>
    <w:p w14:paraId="1CDDB16B" w14:textId="22347073" w:rsidR="002E75A3" w:rsidRDefault="00EB2C59" w:rsidP="002E75A3">
      <w:pPr>
        <w:pStyle w:val="ListParagraph"/>
        <w:numPr>
          <w:ilvl w:val="0"/>
          <w:numId w:val="40"/>
        </w:numPr>
        <w:spacing w:after="0" w:line="240" w:lineRule="auto"/>
      </w:pPr>
      <w:r>
        <w:t xml:space="preserve">How </w:t>
      </w:r>
      <w:r w:rsidR="002E75A3">
        <w:t>have your experiences shaped your educational and professional goals, and what drew you to your major?</w:t>
      </w:r>
    </w:p>
    <w:p w14:paraId="4F507850" w14:textId="6DAC5646" w:rsidR="002E75A3" w:rsidRDefault="002E75A3" w:rsidP="002E75A3">
      <w:pPr>
        <w:pStyle w:val="ListParagraph"/>
        <w:numPr>
          <w:ilvl w:val="0"/>
          <w:numId w:val="40"/>
        </w:numPr>
        <w:spacing w:after="0" w:line="240" w:lineRule="auto"/>
      </w:pPr>
      <w:r>
        <w:t>Reflect on unique experiences or aspects of your identity that influenced your path.</w:t>
      </w:r>
    </w:p>
    <w:p w14:paraId="55AC49E0" w14:textId="138D109C" w:rsidR="00EB2C59" w:rsidRDefault="002E75A3" w:rsidP="002E75A3">
      <w:pPr>
        <w:pStyle w:val="ListParagraph"/>
        <w:numPr>
          <w:ilvl w:val="0"/>
          <w:numId w:val="40"/>
        </w:numPr>
        <w:spacing w:after="0" w:line="240" w:lineRule="auto"/>
      </w:pPr>
      <w:r>
        <w:t>Consider whether any of your life experiences align with the vision of the benefactors. What moments in your life best embody that vision</w:t>
      </w:r>
      <w:r w:rsidR="00EB2C59">
        <w:t>?</w:t>
      </w:r>
    </w:p>
    <w:p w14:paraId="420BDA4C" w14:textId="77777777" w:rsidR="00EB2C59" w:rsidRPr="002E75A3" w:rsidRDefault="00EB2C59" w:rsidP="002E75A3">
      <w:pPr>
        <w:pStyle w:val="Heading2"/>
        <w:spacing w:before="220" w:line="240" w:lineRule="auto"/>
        <w:ind w:left="720" w:right="720"/>
        <w:rPr>
          <w:b/>
          <w:bCs/>
          <w:color w:val="auto"/>
        </w:rPr>
      </w:pPr>
      <w:r w:rsidRPr="002E75A3">
        <w:rPr>
          <w:b/>
          <w:bCs/>
          <w:color w:val="auto"/>
        </w:rPr>
        <w:t>Stay on Topic</w:t>
      </w:r>
    </w:p>
    <w:p w14:paraId="7AD4EE7F" w14:textId="77777777" w:rsidR="00781B0B" w:rsidRDefault="00781B0B" w:rsidP="00781B0B">
      <w:pPr>
        <w:spacing w:after="0" w:line="240" w:lineRule="auto"/>
        <w:ind w:left="720"/>
      </w:pPr>
      <w:r>
        <w:t>Committees read many essays, and your audience can be highly distractible. It helps to keep this in mind as you write. Use efficient structures to showcase yourself clearly and avoid generic language.</w:t>
      </w:r>
    </w:p>
    <w:p w14:paraId="2720667D" w14:textId="55CE6516" w:rsidR="00781B0B" w:rsidRDefault="00781B0B" w:rsidP="00781B0B">
      <w:pPr>
        <w:spacing w:before="220" w:after="0" w:line="240" w:lineRule="auto"/>
        <w:ind w:left="720"/>
      </w:pPr>
      <w:r>
        <w:t>Here are some strategies to help you do that:</w:t>
      </w:r>
    </w:p>
    <w:p w14:paraId="044F5057" w14:textId="080F3669" w:rsidR="00781B0B" w:rsidRDefault="00781B0B" w:rsidP="00781B0B">
      <w:pPr>
        <w:pStyle w:val="ListParagraph"/>
        <w:numPr>
          <w:ilvl w:val="0"/>
          <w:numId w:val="41"/>
        </w:numPr>
        <w:spacing w:after="0" w:line="240" w:lineRule="auto"/>
      </w:pPr>
      <w:r w:rsidRPr="00781B0B">
        <w:t xml:space="preserve">Tell </w:t>
      </w:r>
      <w:r>
        <w:t>a story about a relevant experience.</w:t>
      </w:r>
    </w:p>
    <w:p w14:paraId="63F045C4" w14:textId="098CA10E" w:rsidR="00781B0B" w:rsidRDefault="00781B0B" w:rsidP="00781B0B">
      <w:pPr>
        <w:pStyle w:val="ListParagraph"/>
        <w:numPr>
          <w:ilvl w:val="0"/>
          <w:numId w:val="41"/>
        </w:numPr>
        <w:spacing w:after="0" w:line="240" w:lineRule="auto"/>
      </w:pPr>
      <w:r>
        <w:t>Describe specific work accomplishments or activities that highlight your strengths.</w:t>
      </w:r>
    </w:p>
    <w:p w14:paraId="1829A35B" w14:textId="398F0C9E" w:rsidR="00781B0B" w:rsidRDefault="00781B0B" w:rsidP="00781B0B">
      <w:pPr>
        <w:pStyle w:val="ListParagraph"/>
        <w:numPr>
          <w:ilvl w:val="0"/>
          <w:numId w:val="41"/>
        </w:numPr>
        <w:spacing w:after="0" w:line="240" w:lineRule="auto"/>
      </w:pPr>
      <w:r>
        <w:lastRenderedPageBreak/>
        <w:t>Share how you live out your values in your everyday life.</w:t>
      </w:r>
    </w:p>
    <w:p w14:paraId="04738CE5" w14:textId="106C8898" w:rsidR="00781B0B" w:rsidRDefault="00781B0B" w:rsidP="00781B0B">
      <w:pPr>
        <w:pStyle w:val="ListParagraph"/>
        <w:numPr>
          <w:ilvl w:val="0"/>
          <w:numId w:val="41"/>
        </w:numPr>
        <w:spacing w:after="0" w:line="240" w:lineRule="auto"/>
      </w:pPr>
      <w:r>
        <w:t>Clearly state your need to accomplish your goals.</w:t>
      </w:r>
    </w:p>
    <w:p w14:paraId="3F5107A5" w14:textId="37DBC078" w:rsidR="00EB2C59" w:rsidRDefault="00781B0B" w:rsidP="00781B0B">
      <w:pPr>
        <w:spacing w:before="220" w:after="0" w:line="240" w:lineRule="auto"/>
        <w:ind w:left="720"/>
      </w:pPr>
      <w:r w:rsidRPr="00781B0B">
        <w:t>No matter the prompt, always keep this key question in mind: “Why should we choose you</w:t>
      </w:r>
      <w:r w:rsidR="00EB2C59">
        <w:t>?”</w:t>
      </w:r>
    </w:p>
    <w:p w14:paraId="229F2AC5" w14:textId="77777777" w:rsidR="00EB2C59" w:rsidRPr="00781B0B" w:rsidRDefault="00EB2C59" w:rsidP="00781B0B">
      <w:pPr>
        <w:pStyle w:val="Heading2"/>
        <w:spacing w:before="220" w:line="240" w:lineRule="auto"/>
        <w:ind w:left="720" w:right="720"/>
        <w:rPr>
          <w:b/>
          <w:bCs/>
          <w:color w:val="auto"/>
        </w:rPr>
      </w:pPr>
      <w:r w:rsidRPr="00781B0B">
        <w:rPr>
          <w:b/>
          <w:bCs/>
          <w:color w:val="auto"/>
        </w:rPr>
        <w:t>Make Time for Revisions</w:t>
      </w:r>
    </w:p>
    <w:p w14:paraId="0FF88595" w14:textId="0A8791A9" w:rsidR="00781B0B" w:rsidRDefault="00781B0B" w:rsidP="00781B0B">
      <w:pPr>
        <w:pBdr>
          <w:top w:val="nil"/>
          <w:left w:val="nil"/>
          <w:bottom w:val="nil"/>
          <w:right w:val="nil"/>
          <w:between w:val="nil"/>
        </w:pBdr>
        <w:spacing w:after="0" w:line="240" w:lineRule="auto"/>
        <w:ind w:left="720" w:right="720"/>
      </w:pPr>
      <w:r>
        <w:t xml:space="preserve">The best practice is to get feedback on your writing. You can visit the </w:t>
      </w:r>
      <w:hyperlink r:id="rId9" w:history="1">
        <w:r w:rsidRPr="00781B0B">
          <w:rPr>
            <w:rStyle w:val="Hyperlink"/>
            <w:color w:val="C00000"/>
          </w:rPr>
          <w:t>Writing Center</w:t>
        </w:r>
      </w:hyperlink>
      <w:r>
        <w:t xml:space="preserve"> for a tutorial or stop by our </w:t>
      </w:r>
      <w:hyperlink r:id="rId10" w:history="1">
        <w:r w:rsidRPr="00781B0B">
          <w:rPr>
            <w:rStyle w:val="Hyperlink"/>
            <w:color w:val="C00000"/>
          </w:rPr>
          <w:t>Research and Writing Help</w:t>
        </w:r>
      </w:hyperlink>
      <w:r>
        <w:t xml:space="preserve"> drop-in. You might also talk with trusted friends or family members, review your essay with a mentor or advisor, and give yourself time to complete multiple drafts if possible.</w:t>
      </w:r>
    </w:p>
    <w:p w14:paraId="323DF58E" w14:textId="67DFCE41" w:rsidR="002C6852" w:rsidRPr="00AB7E53" w:rsidRDefault="001D521D" w:rsidP="00781B0B">
      <w:pPr>
        <w:pBdr>
          <w:top w:val="nil"/>
          <w:left w:val="nil"/>
          <w:bottom w:val="nil"/>
          <w:right w:val="nil"/>
          <w:between w:val="nil"/>
        </w:pBdr>
        <w:spacing w:before="220" w:after="0" w:line="240" w:lineRule="auto"/>
        <w:ind w:left="720" w:right="720"/>
      </w:pPr>
      <w:r w:rsidRPr="00AB7E53">
        <w:t xml:space="preserve">This document is available in alternative formats upon request. Please contact the </w:t>
      </w:r>
    </w:p>
    <w:p w14:paraId="0E021F5B" w14:textId="123282B7" w:rsidR="002C6852" w:rsidRPr="00AB7E53" w:rsidRDefault="001D521D" w:rsidP="00781B0B">
      <w:pPr>
        <w:pBdr>
          <w:top w:val="nil"/>
          <w:left w:val="nil"/>
          <w:bottom w:val="nil"/>
          <w:right w:val="nil"/>
          <w:between w:val="nil"/>
        </w:pBdr>
        <w:spacing w:after="0" w:line="240" w:lineRule="auto"/>
        <w:ind w:left="720" w:right="720"/>
      </w:pPr>
      <w:r w:rsidRPr="00AB7E53">
        <w:t xml:space="preserve">Center for Accessibility Resources at </w:t>
      </w:r>
      <w:hyperlink r:id="rId11" w:history="1">
        <w:r w:rsidR="00781B0B" w:rsidRPr="00781B0B">
          <w:rPr>
            <w:rStyle w:val="Hyperlink"/>
            <w:color w:val="C00000"/>
          </w:rPr>
          <w:t>accessibility.resources@metrostate.edu</w:t>
        </w:r>
      </w:hyperlink>
      <w:r w:rsidR="00781B0B">
        <w:t xml:space="preserve"> </w:t>
      </w:r>
      <w:r w:rsidRPr="00AB7E53">
        <w:t xml:space="preserve">or </w:t>
      </w:r>
    </w:p>
    <w:p w14:paraId="78483692" w14:textId="624A5615" w:rsidR="00FB543C" w:rsidRDefault="001D521D" w:rsidP="00781B0B">
      <w:pPr>
        <w:pBdr>
          <w:top w:val="nil"/>
          <w:left w:val="nil"/>
          <w:bottom w:val="nil"/>
          <w:right w:val="nil"/>
          <w:between w:val="nil"/>
        </w:pBdr>
        <w:spacing w:after="0" w:line="240" w:lineRule="auto"/>
        <w:ind w:left="720" w:right="720"/>
        <w:rPr>
          <w:rFonts w:asciiTheme="minorHAnsi" w:hAnsiTheme="minorHAnsi" w:cstheme="minorHAnsi"/>
        </w:rPr>
      </w:pPr>
      <w:r w:rsidRPr="00AB7E53">
        <w:t>(651) 793-1549.</w:t>
      </w:r>
    </w:p>
    <w:p w14:paraId="281E7B71" w14:textId="77777777" w:rsidR="002C6852" w:rsidRPr="00AB7E53" w:rsidRDefault="002C6852" w:rsidP="00781B0B">
      <w:pPr>
        <w:pBdr>
          <w:top w:val="nil"/>
          <w:left w:val="nil"/>
          <w:bottom w:val="nil"/>
          <w:right w:val="nil"/>
          <w:between w:val="nil"/>
        </w:pBdr>
        <w:spacing w:after="0" w:line="240" w:lineRule="auto"/>
        <w:rPr>
          <w:rFonts w:ascii="Calibri" w:eastAsia="Calibri" w:hAnsi="Calibri" w:cs="Calibri"/>
        </w:rPr>
      </w:pPr>
    </w:p>
    <w:sectPr w:rsidR="002C6852" w:rsidRPr="00AB7E53">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FE48" w14:textId="77777777" w:rsidR="000A46EE" w:rsidRDefault="000A46EE">
      <w:pPr>
        <w:spacing w:after="0" w:line="240" w:lineRule="auto"/>
      </w:pPr>
      <w:r>
        <w:separator/>
      </w:r>
    </w:p>
  </w:endnote>
  <w:endnote w:type="continuationSeparator" w:id="0">
    <w:p w14:paraId="6769B48C" w14:textId="77777777" w:rsidR="000A46EE" w:rsidRDefault="000A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296" w14:textId="77777777" w:rsidR="002C6852" w:rsidRDefault="002C6852">
    <w:pPr>
      <w:pBdr>
        <w:top w:val="nil"/>
        <w:left w:val="nil"/>
        <w:bottom w:val="nil"/>
        <w:right w:val="nil"/>
        <w:between w:val="nil"/>
      </w:pBdr>
      <w:tabs>
        <w:tab w:val="center" w:pos="4680"/>
        <w:tab w:val="right" w:pos="9360"/>
        <w:tab w:val="right" w:pos="10080"/>
      </w:tabs>
      <w:spacing w:after="0" w:line="240" w:lineRule="auto"/>
      <w:rPr>
        <w:color w:val="76717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94D1" w14:textId="77777777" w:rsidR="000A46EE" w:rsidRDefault="000A46EE">
      <w:pPr>
        <w:spacing w:after="0" w:line="240" w:lineRule="auto"/>
      </w:pPr>
      <w:r>
        <w:separator/>
      </w:r>
    </w:p>
  </w:footnote>
  <w:footnote w:type="continuationSeparator" w:id="0">
    <w:p w14:paraId="155BA16C" w14:textId="77777777" w:rsidR="000A46EE" w:rsidRDefault="000A4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4CB"/>
    <w:multiLevelType w:val="multilevel"/>
    <w:tmpl w:val="6CF8CE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B211F7"/>
    <w:multiLevelType w:val="multilevel"/>
    <w:tmpl w:val="D6F2A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10555197"/>
    <w:multiLevelType w:val="multilevel"/>
    <w:tmpl w:val="951C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AF781F"/>
    <w:multiLevelType w:val="hybridMultilevel"/>
    <w:tmpl w:val="154C7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01FC3"/>
    <w:multiLevelType w:val="multilevel"/>
    <w:tmpl w:val="50BC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6662E4"/>
    <w:multiLevelType w:val="multilevel"/>
    <w:tmpl w:val="268A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78172D"/>
    <w:multiLevelType w:val="hybridMultilevel"/>
    <w:tmpl w:val="8152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FC4F29"/>
    <w:multiLevelType w:val="hybridMultilevel"/>
    <w:tmpl w:val="4B96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0F2DCF"/>
    <w:multiLevelType w:val="multilevel"/>
    <w:tmpl w:val="0F28E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085E96"/>
    <w:multiLevelType w:val="multilevel"/>
    <w:tmpl w:val="6CF8CE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2FE2909"/>
    <w:multiLevelType w:val="hybridMultilevel"/>
    <w:tmpl w:val="E3E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400AFE"/>
    <w:multiLevelType w:val="multilevel"/>
    <w:tmpl w:val="C52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0F4FCE"/>
    <w:multiLevelType w:val="multilevel"/>
    <w:tmpl w:val="A446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2B6335"/>
    <w:multiLevelType w:val="multilevel"/>
    <w:tmpl w:val="5F58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AA0CC8"/>
    <w:multiLevelType w:val="multilevel"/>
    <w:tmpl w:val="F9A86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814B8F"/>
    <w:multiLevelType w:val="multilevel"/>
    <w:tmpl w:val="EBE2BFA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1" w15:restartNumberingAfterBreak="0">
    <w:nsid w:val="33BA168C"/>
    <w:multiLevelType w:val="multilevel"/>
    <w:tmpl w:val="413A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822ADA"/>
    <w:multiLevelType w:val="multilevel"/>
    <w:tmpl w:val="6E7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70F6E"/>
    <w:multiLevelType w:val="multilevel"/>
    <w:tmpl w:val="26FA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522756D"/>
    <w:multiLevelType w:val="multilevel"/>
    <w:tmpl w:val="45DC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3C37A7"/>
    <w:multiLevelType w:val="multilevel"/>
    <w:tmpl w:val="884A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A94BE3"/>
    <w:multiLevelType w:val="multilevel"/>
    <w:tmpl w:val="2070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D67849"/>
    <w:multiLevelType w:val="multilevel"/>
    <w:tmpl w:val="B510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C23F1A"/>
    <w:multiLevelType w:val="multilevel"/>
    <w:tmpl w:val="FE34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CF72B0"/>
    <w:multiLevelType w:val="multilevel"/>
    <w:tmpl w:val="385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F43C32"/>
    <w:multiLevelType w:val="multilevel"/>
    <w:tmpl w:val="678AB57E"/>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6D00981"/>
    <w:multiLevelType w:val="multilevel"/>
    <w:tmpl w:val="9028B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0D30C2"/>
    <w:multiLevelType w:val="multilevel"/>
    <w:tmpl w:val="9D5EC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4341A3"/>
    <w:multiLevelType w:val="multilevel"/>
    <w:tmpl w:val="A59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320280"/>
    <w:multiLevelType w:val="hybridMultilevel"/>
    <w:tmpl w:val="4DECC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A3288E"/>
    <w:multiLevelType w:val="multilevel"/>
    <w:tmpl w:val="2D26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0E6C28"/>
    <w:multiLevelType w:val="multilevel"/>
    <w:tmpl w:val="6CF8CE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5A7600E"/>
    <w:multiLevelType w:val="multilevel"/>
    <w:tmpl w:val="7220CB7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6"/>
  </w:num>
  <w:num w:numId="2">
    <w:abstractNumId w:val="37"/>
  </w:num>
  <w:num w:numId="3">
    <w:abstractNumId w:val="8"/>
  </w:num>
  <w:num w:numId="4">
    <w:abstractNumId w:val="27"/>
  </w:num>
  <w:num w:numId="5">
    <w:abstractNumId w:val="3"/>
  </w:num>
  <w:num w:numId="6">
    <w:abstractNumId w:val="16"/>
  </w:num>
  <w:num w:numId="7">
    <w:abstractNumId w:val="24"/>
  </w:num>
  <w:num w:numId="8">
    <w:abstractNumId w:val="15"/>
  </w:num>
  <w:num w:numId="9">
    <w:abstractNumId w:val="33"/>
  </w:num>
  <w:num w:numId="10">
    <w:abstractNumId w:val="31"/>
  </w:num>
  <w:num w:numId="11">
    <w:abstractNumId w:val="1"/>
  </w:num>
  <w:num w:numId="12">
    <w:abstractNumId w:val="12"/>
  </w:num>
  <w:num w:numId="13">
    <w:abstractNumId w:val="38"/>
  </w:num>
  <w:num w:numId="14">
    <w:abstractNumId w:val="40"/>
  </w:num>
  <w:num w:numId="15">
    <w:abstractNumId w:val="5"/>
  </w:num>
  <w:num w:numId="16">
    <w:abstractNumId w:val="26"/>
  </w:num>
  <w:num w:numId="17">
    <w:abstractNumId w:val="30"/>
  </w:num>
  <w:num w:numId="18">
    <w:abstractNumId w:val="20"/>
  </w:num>
  <w:num w:numId="19">
    <w:abstractNumId w:val="19"/>
  </w:num>
  <w:num w:numId="20">
    <w:abstractNumId w:val="23"/>
  </w:num>
  <w:num w:numId="21">
    <w:abstractNumId w:val="28"/>
  </w:num>
  <w:num w:numId="22">
    <w:abstractNumId w:val="2"/>
  </w:num>
  <w:num w:numId="23">
    <w:abstractNumId w:val="21"/>
  </w:num>
  <w:num w:numId="24">
    <w:abstractNumId w:val="34"/>
  </w:num>
  <w:num w:numId="25">
    <w:abstractNumId w:val="17"/>
  </w:num>
  <w:num w:numId="26">
    <w:abstractNumId w:val="22"/>
  </w:num>
  <w:num w:numId="27">
    <w:abstractNumId w:val="35"/>
  </w:num>
  <w:num w:numId="28">
    <w:abstractNumId w:val="29"/>
  </w:num>
  <w:num w:numId="29">
    <w:abstractNumId w:val="9"/>
  </w:num>
  <w:num w:numId="30">
    <w:abstractNumId w:val="4"/>
  </w:num>
  <w:num w:numId="31">
    <w:abstractNumId w:val="25"/>
  </w:num>
  <w:num w:numId="32">
    <w:abstractNumId w:val="18"/>
  </w:num>
  <w:num w:numId="33">
    <w:abstractNumId w:val="32"/>
  </w:num>
  <w:num w:numId="34">
    <w:abstractNumId w:val="36"/>
  </w:num>
  <w:num w:numId="35">
    <w:abstractNumId w:val="10"/>
  </w:num>
  <w:num w:numId="36">
    <w:abstractNumId w:val="11"/>
  </w:num>
  <w:num w:numId="37">
    <w:abstractNumId w:val="14"/>
  </w:num>
  <w:num w:numId="38">
    <w:abstractNumId w:val="7"/>
  </w:num>
  <w:num w:numId="39">
    <w:abstractNumId w:val="0"/>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52"/>
    <w:rsid w:val="00023A53"/>
    <w:rsid w:val="00027E8A"/>
    <w:rsid w:val="000A46EE"/>
    <w:rsid w:val="000B36A6"/>
    <w:rsid w:val="000C7A1B"/>
    <w:rsid w:val="00187326"/>
    <w:rsid w:val="001D521D"/>
    <w:rsid w:val="001E1E9F"/>
    <w:rsid w:val="002B59DD"/>
    <w:rsid w:val="002B79D1"/>
    <w:rsid w:val="002C6852"/>
    <w:rsid w:val="002E75A3"/>
    <w:rsid w:val="003F674D"/>
    <w:rsid w:val="004070F7"/>
    <w:rsid w:val="004C73BE"/>
    <w:rsid w:val="005551CE"/>
    <w:rsid w:val="005A675A"/>
    <w:rsid w:val="00781B0B"/>
    <w:rsid w:val="0081402E"/>
    <w:rsid w:val="009F585E"/>
    <w:rsid w:val="00A00B60"/>
    <w:rsid w:val="00A30DFE"/>
    <w:rsid w:val="00AB7E53"/>
    <w:rsid w:val="00AD321E"/>
    <w:rsid w:val="00B8689E"/>
    <w:rsid w:val="00C63929"/>
    <w:rsid w:val="00D0509F"/>
    <w:rsid w:val="00D82DE4"/>
    <w:rsid w:val="00D90671"/>
    <w:rsid w:val="00DD428D"/>
    <w:rsid w:val="00DD5697"/>
    <w:rsid w:val="00EB2C59"/>
    <w:rsid w:val="00F0310F"/>
    <w:rsid w:val="00F15D8D"/>
    <w:rsid w:val="00F95D62"/>
    <w:rsid w:val="00FA74E0"/>
    <w:rsid w:val="00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BDBB"/>
  <w15:docId w15:val="{9D6EB33D-8122-4648-8092-E9552E9D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A0"/>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semiHidden/>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semiHidden/>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semiHidden/>
    <w:rsid w:val="00EF4265"/>
    <w:rPr>
      <w:rFonts w:ascii="Montserrat Light" w:eastAsiaTheme="majorEastAsia" w:hAnsi="Montserrat Light" w:cstheme="majorBidi"/>
      <w:b w:val="0"/>
      <w:i w:val="0"/>
      <w:color w:val="2F5496" w:themeColor="accent1" w:themeShade="BF"/>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Pr>
      <w:rFonts w:ascii="Gotham Book" w:eastAsia="Gotham Book" w:hAnsi="Gotham Book" w:cs="Gotham Book"/>
      <w:color w:val="5A5A5A"/>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616">
      <w:bodyDiv w:val="1"/>
      <w:marLeft w:val="0"/>
      <w:marRight w:val="0"/>
      <w:marTop w:val="0"/>
      <w:marBottom w:val="0"/>
      <w:divBdr>
        <w:top w:val="none" w:sz="0" w:space="0" w:color="auto"/>
        <w:left w:val="none" w:sz="0" w:space="0" w:color="auto"/>
        <w:bottom w:val="none" w:sz="0" w:space="0" w:color="auto"/>
        <w:right w:val="none" w:sz="0" w:space="0" w:color="auto"/>
      </w:divBdr>
    </w:div>
    <w:div w:id="848907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resources@metrostate.edu" TargetMode="External"/><Relationship Id="rId5" Type="http://schemas.openxmlformats.org/officeDocument/2006/relationships/webSettings" Target="webSettings.xml"/><Relationship Id="rId10" Type="http://schemas.openxmlformats.org/officeDocument/2006/relationships/hyperlink" Target="https://libguides.metrostate.edu/research_and_writing_help_on_zoom" TargetMode="External"/><Relationship Id="rId4" Type="http://schemas.openxmlformats.org/officeDocument/2006/relationships/settings" Target="settings.xml"/><Relationship Id="rId9" Type="http://schemas.openxmlformats.org/officeDocument/2006/relationships/hyperlink" Target="https://www.metrostate.edu/academics/success/tutoring/wri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CejszgapIKEObrJeLzoqEd3Vw==">CgMxLjAyCGguZ2pkZ3hzMgloLjMwajB6bGw4AHIhMW5qNEFJWW5iaXFpMEU3b09DcEliUDhxZ21JVGtqMGlW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Spillum, Matthew E</dc:creator>
  <cp:lastModifiedBy>Nihart, Rachel</cp:lastModifiedBy>
  <cp:revision>4</cp:revision>
  <dcterms:created xsi:type="dcterms:W3CDTF">2025-07-23T22:19:00Z</dcterms:created>
  <dcterms:modified xsi:type="dcterms:W3CDTF">2025-07-23T22:50:00Z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MediaServiceImageTags</vt:lpwstr>
  </property>
</Properties>
</file>